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03.07.2024 обратился в Верховный Суд Российской Федерации с жалобой на определение судьи Верховного Суда Российской Федерации от 03.05.2024 № 305-ЭС24-1349, постановление Девятого арбитражного апелляционной суда от 06.09.2023 и постановление Арбитражного суда Московского округа от 20.11.2023 по делу № А40-201986/2022,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 К. Антонова Суд: Верховный Суд РФ (подробнее) Истцы: АО "АК Банк" (подробнее) Управление Федеральной службы государственной регистрации, кадастра и картографии по Москве (подробнее) Иные лица: АО "АктивКапитал Банк" (подробнее) Судьи дела: Антонова М.К. (судья) (подробнее) Последние документы по делу: Определение от 10 июля 2024 г. по делу № А40-201986/2022 Определение от 3 мая 2024 г. по делу № А40-201986/2022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