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3 статьи 18 Арбитражного процессуального кодекса Российской Федерации замена судьи возможна в случае длительного его отсутствия ввиду болезни, отпуска, пребывания на учебе, нахождения в служебной командировке. Как разъяснено в пункте 3.7 Постановления Пленума Высшего Арбитражного Суда Российской Федерации от 17.02.2011 № 12 «О некоторых вопросах применения Арбитражного процессуального кодекса Российской Федерации в редакции Федерального закона от 27.07.2010 № 228-ФЗ «О внесении изменений в Арбитражный процессуальный кодекс Российской Федерации», при наличии оснований для замены, предусмотренных частью 3 статьи 18 Арбитражного процессуального кодекса Российской Федерации, определение о замене судьи выносится председателем судебного состава (председателем судебной коллегии, председателем арбитражного суда) без проведения судебного заседания. В связи с длительным отсутствием судьи Верховного Суда Российской Федерации Иваненко Ю.Г. (по причине отпуска) кассационную жалобу следует передать судье Верховного Суда Российской Федерации Першутову А.Г. На основании изложенного, руководствуясь статьями 18 , 184 Арбитражного процессуального кодекса Российской Федерации, исполняющий обязанности председателя третьего судебного состава Судебной коллегии по экономическим спорам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произвести замену судьи Верховного Суда Российской Федерации Иваненко Ю.Г. на судью Верховного Суда Российской Федерации Першутова А.Г. по кассационному производству № 301-ЭС24-13376. И.о. председателя судебного состава, судья Верховного Суда Российской Федерации Д.В. Тютин Суд: Верховный Суд РФ (подробнее) Ответчики: Отделение судебных приставов по Тутаевскому и Большесельскому районам УФССП России по Ярославской области (подробнее) Судебный-пристав исполнитель Бабажданова И.Ю. отделения судебных приставов по Тутаевскому и Большесельскому районам УФССП России по Ярославской области (подробнее) Иные лица: Управление Федеральной службы судебных приставов по Ярославской области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