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«Агат» в лице конкурсного управляющего Цуркана Сергея Григорьевича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