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02.11.2023 процедура реализации имущества Бабушкина Алексея Владимировича завершена, в отношении должника применены положения пункта 3 статьи 213.28 Федерального закона от 26.10.2002 № 127-ФЗ «О несостоятельности (банкротстве)» об освобождении от обязательств. Постановлением Семнадцатого арбитражного апелляционного суда от 19.12.2023 определение суда первой инстанции в обжалуемой части оставлено без изменения. Арбитражный суд Уральского округа постановлением от 26.03.2024 указанные судебные акты оставил без изменения. Гарантийный фонд содействия кредитованию малого и среднего предпринимательства Удмуртской Республики обратился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а также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