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Срок подачи кассационной жалобы на решение Арбитражного суда Владимирской области от 09.08.2023, постановление Первого арбитражного апелляционного суда от 09.10.2023 и постановление Арбитражного суда Волго-Вятского округа от 01.02.2024 по делу № А11-4855/2023 восстановить. Судья Верховного Суда Российской Федерации Е.Н. Зарубина Суд: Верховный Суд РФ (подробнее) Ответчики: ФОМИН СЕРГЕЙ ВЛАДИМИРОВИЧ (подробнее) Иные лица: ГУ Межрайонный регистрационно-экзаменационный отдел ГИБДД МВД России по Краснодарскому краю (подробнее) Управление Федеральной службы государственной регистрации, кадастра и картографии по Владимирской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