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Костромской области обратился кредитор ООО «Костромаселькомбанк» с заявлением, уточненным в порядке статьи 49 Арбитражного процессуального кодекса Российской Федерации, о признании недействительным соглашения об уплате алиментов на содержание ребенка от 27.02.2017, заключенного должником и ФИО1, в части определения размера алиментов в сумме, превышающей 1/4 от дохода должника, но не менее величины прожиточного минимума в Костромской области (для детей) в соответствующий период времени, и применении последствий недействительности сделки в виде взыскания с ответчика в конкурсную массу должника 2 930 608 рублей 38 копеек. Финансовый управляющий ФИО3 обратился в Арбитражный суд Костромской области с аналогичным заявлением. Указанные обособленные споры объединены в одно производства для совместного рассмотрения. К участию в споре в качестве третьего лица, не заявляющего самостоятельных требований относительно предмета спора, привлечено Управление опеки и попечительства администрации города Костромы. Определением Арбитражного суда Костромской области от 20.09.2023 признано недействительным алиментное соглашение от 27.02.2017 с учетом дополнительного соглашения от 29.11.2017 в части определения размера алиментов, подлежащих уплате на содержание ФИО4, в сумме, превышающей одну четверть заработка и (или) иного дохода должника, применены последствия недействительности сделки в виде взыскания с ФИО1 в конкурсную массу должника 2 930 599 рублей 60 копеек. Постановлением Второго арбитражного апелляционного суда от 28.12.2023 определение суда первой инстанции оставлено без изменения. Арбитражный суд Волго-Вятского округа постановлением от 01.04.2024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 , 168 Гражданского кодекса Российской Федерации, статьями 80, 81 Семейного кодекса Российской Федерации, разъяснениями, изложенными в пункте 12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и, учитывая, что оспариваемая сделка совершена между аффилированными лицами, при наличии у должника неисполненных обязательств перед кредиторами, в отсутствие доказательств объективной необходимости установления алиментов в столь крупном размере, пришли к выводу о том, что алиментное соглашение (с учетом дополнительного соглашения к нему) заключено сторонами при злоупотреблении правом в целях уменьшения размера дохода должника, подлежащего направлению на удовлетворение требований кредиторов. Доводы, изложенные в кассационной жалобе, приводились при рассмотрении спора,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Арбитражный управляющий Тимофеев Дмитрий Александрович (подробнее) МУП Сургутское городское "Горводоканал" (подробнее) ОБЩЕСТВО С ОГРАНИЧЕННОЙ ОТВЕТСТВЕННОСТЬЮ КОММЕРЧЕСКИЙ БАНК "АКСОНБАНК" в лице Конкурсного управляющего Государственной корпорации "Агентство по страхованию вкладов" (подробнее) ОБЩЕСТВО С ОГРАНИЧЕННОЙ ОТВЕТСТВЕННОСТЬЮ "ЛЕГАТ" (подробнее) ООО "Костромаселькомбанк" (подробнее) Ответчики: Представитель Завьяловой Н.М. - Кучерова О.В. (подробнее) Федеральная налоговая служба России в лице Управления Федеральной налоговой службы России по Костромской области (подробнее) Иные лица: НП СРО "МЦПУ" (подробнее) ООО Коммерческий банк " Аксонбанк" в лице конкурсного управляющего Государственной корпорации " Агентство по страхованию вкладов " (подробнее) Союз арбитражных управляющих " Континент" (подробнее) СРО СОАУ "Континент" - Союз арбитражных управляющих "Континент" (подробнее) УФНС России по КО (подробнее) Ф/У Мировов Александр Валерьевич (подробнее) Судьи дела: Зарубина Е.Н.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