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Красноярского края обратилась ФИО2 с заявлением, уточненным в порядке статьи 49 Арбитражного процессуального кодекса Российской Федерации, о включении задолженности по алиментным обязательствам в размере 3 428 723 рублей 27 копеек в первую очередь реестра требований кредиторов должника, а также 348 883 рублей 68 копеек - в реестр текущих обязательств. Определением Арбитражного суда Красноярского края от 04.09.2023 требование ФИО2 включено в первую очередь реестра требований кредиторов должника в размере 3 428 723 рублей 27 копеек алиментных обязательств, производство по заявлению в части установления обоснованности текущих платежей прекращено. Постановлением Третьего арбитражного апелляционного суда от 10.11.2023 определение суда первой инстанции оставлено без изменения. Арбитражный суд Восточно-Сибирского округа постановлением от 12.03.2024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16 , 100 , 213.24 Федерального закона от 26.10.2002 № 127-ФЗ «О несостоятельности (банкротстве)», статьями 80, 81, 115 Семейного кодекса Российской Федерации,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обоснованности требования по алиментным обязательствам, подтвержденного вступившим в законную силу судебным актом суда общей юрисдикции, и наличия у должника задолженности по их уплате. Доводы, изложенные в кассационной жалобе, о несогласии с расчетом задолженности приводились при рассмотрении спора,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"Сбербанк России" (подробнее) Иные лица: Агентство ЗАГС КК (подробнее) ГУ - Красноярского регионального отделения Фонда социального страхования Российской Федерации (подробнее) МИФНС №26 по КК (подробнее) ОСП по ВАП по г. Красноярску ГУФССП России по Красноярскому краю (подробнее) ОСФР по КК (подробнее) УФНС по КК (подробнее) ФГБУ ФЕДЕРАЛЬНЫЙ ИНСТИТУТ ПРОМЫШЛЕННОЙ СОБСТВЕННОСТИ ФИПС (подробнее) Федеральная служба по интеллектуальной собственности (подробнее) ФНС России Управление по Красноярскому краю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