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«Стройстекло» (далее – ООО «Стройстекло», Общество) обратилось в суд с исковым заявлением к обществу с ограниченной ответственностью «Агростройкомплект» (далее – ООО «Агростройкомплект», Компания, заявитель) о взыскании задолженности по договору субподряда от 24.07.2020 № 2-СП в размере 1 071 822 руб., неустойки за несвоевременное исполнение обязательств за период с 29.04.2021 по 17.01.2022 в размере 562 808,22 руб. ООО «Агростройкомплект» обратилось со встречным иском, в котором просило взыскать с ООО «Стройстекло» неустойку за ненадлежащее исполнение договорных обязательств в размере 2 955 737 руб. и стоимость строительного контроля за выполнением работ по договору субподряда от 24.07.2020 № 2-СП в размере 264 258 руб. К участию в деле в качестве третьего лица, не заявляющего самостоятельных требований относительно предмета спора, привлечено 2 общество с ограниченной ответственностью «Технология» (далее – ООО «Технология»). Решением от 21.02.2023, оставленным без изменения постановлением апелляционного суда от 11.12.2023, исковые требования Общества удовлетворены частично, с Компании в пользу Общества взыскано 1 071 822 руб. неосновательного обогащения, 47 532,70 руб. процентов за пользование чужими денежными средствами с 26.11.2021 по 31.03.2022, 20 095 руб. расходов по уплате государственной пошлины; в удовлетворении остальной части требований отказано; в удовлетворении встречных исковых требований отказано. Постановлением Арбитражного суда Северо-Кавказского округа от 27.03.2024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числе прочих доводов податель жалобы указывает, что выводы судов основаны на сфальсифицированных доказательствах; суды неправомерно отказали в назначении судебной экспертизы и приобщении к материалам дела заключения специалиста № 105-И/23 от 24.11.2023; не учли недобросовестное поведение Общества и злоупотребление им своим правом; в нарушении статьи 85 АПК РФ проведение комплексной судебной почерковедческой и технической экспертизы было поручено и проведено только одним экспертом.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Комитетом градостроительства администрации города Ставрополя (заказчик) и ООО «Технология» (подрядчик) заключен муниципальный контракт от 30.06.2020 № 87, по условиям которого подрядчик принял на себя обязательства выполнить работы по строительству объекта капитального строительства «Строительство двух зданий коммунального назначения, строительство парковки на территории Пионерского пруда города Ставрополя» в сроки предусмотренные настоящим контрактом в соответствии с графиком выполнения строительно-монтажных работ. 3 Согласно пункту 1.6 контракта подрядчик имеет право заключать контракты субподряда со специализированными организациями на выполнение работ, предусмотренных утвержденной проектной документацией. 24.07.2020 между ООО «Технология» и ООО «Агростройкомплект» заключен договор субподряда № 1-СП, в соответствии с которым субподрядчик обязуется осуществить работы по строительству объекта капитального строительства «Строительство двух зданий коммунального назначения, строительство парковки на территории пионерского труда города Ставрополя». В последующем между ООО «Агростройкомплект» (подрядчик) и ООО «Стройстекло» (субподрядчик) сложились отношения по договору субподряда, в результате которого субподрядчик выполнил по заданию подрядчика работы по строительству двух зданий коммунального назначения, строительство парковки на территории пионерского труда города Ставрополя. Субподрядчик выполнил, а подрядчик принял работы путем подписания акта о приемке выполненных работ формы № КС-2 и справки о стоимости выполненных работ и затрат формы № КС-3 от 20.04.2021 №1 на общую сумму 12 348 516 руб. По объему выполненных работ и цене у сторон разногласия отсутствовали. Платежными поручениями от 10.09.2020 № 202 на сумму 1 200 000 руб., от 14.09.2020 № 209 на сумму 300 000 руб., от 13.10.2020 № 245 на сумму 1 200 000 руб., от 18.11.2020 № 344 на сумму 1 100 000 руб., от 25.12.2020 № 405 на сумму 400 000 руб., от 25.12.2020 № 407 на сумму 4 100 000 руб., от 25.03.2021 № 307 на сумму 500 000 руб., от 25.06.2021 № 635 на сумму 1 000 000 руб., от 02.08.2021 № 669 на сумму 1 000 000 руб., от 17.01.2022 № 19 на сумму 476 694 руб. ООО «Агростройкомплект» произведена оплата выполненных работ на общую сумму 11 276 694 руб. Таким образом, сумма задолженности подрядчика перед субподрядчиком составила 1 071 822 руб. Поскольку в добровольном порядке ООО «Агростройкомплект» задолженность не была погашена, а реализованный ООО «Стройстекло» досудебный порядок урегулирования спора не принес положительного результата, Общество обратилось в суд с настоящим иском. ООО «Агростройкомплект» обратилось с встречным иском, в котором просило взыскать с ООО «Стройстекло» неустойку за ненадлежащее исполнение договорных обязательств в размере 2 955 737 руб. и стоимость строительного контроля за выполнением работ по договору субподряда от 24.07.2020 № 2-СП в размере 264 258 руб. Определением суда от 13.09.2023 судом апелляционной инстанции была назначена комплексная судебная почерковедческая и техническая экспертиза, по результатам которой в материалы дела представлено заключение № 284/23 от 30.10.2023. Согласно выводам эксперта, подпись от имени Харатокова Рената Аликовича (графа «СУБПОДРЯДЧИК общество с ограниченной ответственностью «Стройстекло» Р.А. Харатоков») в договоре субподряда № 2- 4 СП от 24.07.2020, выполнена не Харатоковым Ренатом Аликовичем, а другим лицом; оттиск круглой печати (клише) ООО «Стройстекло» (графа «СУБПОДРЯДЧИК общество с ограниченной ответственностью «Стройстекло» Р.А. Харатоков») в договоре субподряда № 2-СП от 24.07.2020, нанесен не печатью ООО «Стройстекло», образцы оттисков которой представлены на исследование в качестве сравнительного материала, а другой печатью (клише печати). Суды первой и апелляционной инстанций, с выводами которых согласился суд округа, исследовав и оценив по правилам статей 9, 65, 68, 71 АПК РФ представленные в материалы дела доказательства, в том числе заключение судебной экспертизы, руководствуясь статьями 8, 330, 395, 1102, 1107 Гражданского кодекса Российской Федерации (далее – ГК РФ),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частично удовлетворили первоначальный иск и отказали во встречном. При этом судебные инстанции исходили из того, что договор субподряда от 24.07.2020 № 2-СП нельзя признать заключенным, в связи с чем спорные правоотношения необходимо квалифицировать как отношения, вытекающие из неосновательного обогащения. Установив факт выполнения Обществом работ на спорную сумму в отсутствии доказательств их оплаты, суды признали обоснованным требование Общества о взыскании неосновательного обогащения в заявленном размере, а также указали на возможность начисления на него процентов по статье 395 ГК РФ. Отказывая в удовлетворении встречного иска, суды также исходили из того, что договор субподряда от 24.07.2020 № 2-СП не является заключенным; отсутствия подписанных между сторонами актов о проведении строительного контроля; наличия информации, размещенной в ЕИС, согласно которой строительный контроль в силу условий муниципального контракта осуществлял заказчик муниципального контракта № 87 от 30.06.2020 - Комитет градостроительства администрации города Ставрополя, который к осуществлению строительного контроля привлекал Муниципальное унитарное предприятие «Управление капитального строительства города Ставрополя», отметки которого содержат все размещенные в ЕИС акты выполненных работ формы КС-2.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5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«Агростройкомплект»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