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отказывая в удовлетворении заявленного требования, суды, оценив представленные в дело доказательства, руководствуясь положениями статьи 5 Федерального закона от 18.07.2011 № 223-ФЗ «О закупках товаров, работ, услуг отдельными видами юридических лиц»,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пришли к выводу о законности оспариваемого ненормативного правового акта антимонопольного органа. Судебные инстанции исходили из существенности допущенных обществом нарушений и отсутствия обстоятельств, которые могли бы с объективностью свидетельствовать об отсутствии возможности исполнить обязательства по договору. Возражения заявителя со ссылкой на допущенные антимонопольным органом процессуальные нарушения в части отсутствия такого процессуального документа, как заключение соответствующей комиссии антимонопольного органа по проверке сведений, представленных заказчиком, подлежат отклонению, поскольку расторжение договора по решению суда, вступившему в законную силу, в связи с существенным нарушением поставщиком (исполнителем, подрядчиком) его условий, является самостоятельным и безусловным основанием к включению сведений в отношении соответствующего лица в реестр недобросовестных поставщиков, поскольку у антимонопольного органа отсутствует обязанность по проверке информации, содержащейся в названном судебном акте (статья 16 Арбитражного процессуального кодекса Российской Федерации).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«ПК Энергомаш»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"ПК Энергомаш" (подробнее) Ответчики: АО "Алмазы Анабара" (подробнее)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