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Арбитражный суд Самарской области с заявлением о признании ФИО1 несостоятельным (банкротом). Определением Арбитражного суда Самарской области от 13.09.2023 заявление кредитора признано обоснованным; в отношении ФИО1 введена процедура реструктуризации долгов; финансовым управляющим утверждена ФИО3; в состав третьей очереди реестра требований кредиторов должника включено требование ФИО2 в размере 2 485 918 рублей 71 копейки, в том числе 1 000 000 рублей основного долга, 94 685 рублей 62 копейки процентов, 40 000 рублей штрафа, 1 205 233 рубля 09 копеек процентов за пользование займом за период с 27.02.2020 по 27.02.2023, 146 000 рублей штрафа, из которых 1 134 685 рублей 62 копейки обеспечены залогом имущества должника (автомобилем). Постановлением Одиннадцатого арбитражного апелляционного суда от 06.12.2023 определение суда первой инстанции оставлено без изменения. Арбитражный суд Поволжского округа постановлением от 06.03.2024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 принятии судебных актов суды руководствовались статьями 134 , 138 , 213.3 , 213.4 , 213.5 , 213.6 Федерального закона от 26.10.2002 № 127-ФЗ «О несостоятельности (банкротстве)», разъяснениями, содержащимися в постановлении Пленума Верховного Суда Российской Федерации от 29.06.2023 № 26 «Об особенностях применения судами в делах о несостоятельности (банкротстве) норм о поручительстве», и исходили из обоснованности заявленного кредитором и подтвержденного вступившим в законную силу решением суда общей юрисдикции требования, обеспеченного залогом, определив задолженность с учетом трехлетнего срока исковой давности, отсутствия доказательств погашения задолженности, неплатежеспособности должника. Утверждая ФИО3 финансовым управляющим имуществом должника, суд первой инстанции, выводы которого поддержали апелляционный и окружной суды, руководствовались положениями статей 20 , 20.2 , 213.9 Федерального закона «О несостоятельности (банкротстве)».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