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 отпуска, пребывания на учебе, нахождения в служебной командировке. Как разъяснено в пункте 3.7 Постановления Пленума Высшего Арбитражного Суда Российской Федерации от 17.02.2011 № 12 «О некоторых вопросах применения Арбитражного процессуального кодекса Российской Федерации в редакции Федерального закона от 27.07.2010 № 228-ФЗ «О внесении изменений в Арбитражный процессуальный кодекс Российской Федерации», при наличии оснований для замены, предусмотренных частью 3 статьи 18 Арбитражного процессуального кодекса Российской Федерации, определение о замене судьи выносится председателем судебного 2 состава (председателем судебной коллегии, председателем арбитражного суда) без проведения судебного заседания. В связи с длительным отсутствием судьи Верховного Суда Российской Федерации Иваненко Ю.Г. (по причине отпуска) кассационную жалобу следует передать судье Верховного Суда Российской Федерации Антоновой М.К. На основании изложенного, руководствуясь статьями 18, 184 Арбитражного процессуального кодекса Российской Федерации, исполняющий обязанности председателя третьего судебного состава Судебной коллегии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произвести замену судьи Верховного Суда Российской Федерации Иваненко Ю.Г. на судью Верховного Суда Российской Федерации Антонову М.К. по кассационному производству № 309-ЭС24-6658. И.о. председателя судебного состава, судья Верховного Суда Российской Федерации Д.В. Тютин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