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вынесено определение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была допущена опечатка в указании заявителя кассационной жалобы. При указанных обстоятельствах, руководствуясь статьей 179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опечатку, допущенную в определении от 24.04.2024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Во вводной, мотивировочной и резолютивной частях определения при указании заявителя кассационной жалобы вместо «финансового управляющего ФИО2 - ФИО3» читать «ФИО1» в соответствующих падежах. Судья Верховного Суда Российской Федерации А.А. Якимов Суд: Верховный Суд РФ (подробнее) Ответчики: ОСП УПРАВЛЕНИЕ ФЕДЕРАЛЬНОЙ СЛУЖБЫ ГОСУДАРСТВЕННОЙ РЕГИСТРАЦИИ,КАДАСТРА И КАРТОГРАФИИ ПО МОСКОВСКОЙ ОБЛАСТИ (подробнее) Судьи дела: Якимов А.А. (судья) (подробнее) Последние документы по делу: Определение от 8 июля 2024 г. по делу № А41-2982/2023 Определение от 26 апреля 2024 г. по делу № А41-2982/2023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