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04.07.2024 обратилось в Верховный Суд Российской Федерации с кассационной жалобой на вышеуказанные судебные акты, поданной в электронном виде, одновременно заявив ходатайство о восстановлении пропущенного процессуального срока на ее подачу. В соответствии с частью 1 статьи 2912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Последним принятым по делу судебным актом является постановление Арбитражного суда Северо-Западного округа от 17.04.2024, срок на обжалование которого истек 17.06.2024. Обратившись с кассационной жалобой 04.07.2024, заявитель пропустил установленный законодательством срок на ее подачу.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настоящего Кодекса предельные допустимые сроки для восстановления. В обоснование пропуска срока общество ссылается на позднее получение из отделения почтовой связи реестра отправки почтовых отправлений, подтверждающего направление жалобы в адрес заинтересованных лиц, отсутствие 17.06.2024 возможности загрузки кассационной жалобы через информационную систему http://kad.arbitr.ru в связи с проведением профилактических работ, а также обращение в Верховный Суд Российской Федерации с кассационной жалобой 18.06.2024 через ящик для приема корреспонденции, установленный в Арбитражном суде города Санкт-Петербурга и Ленинградской области. Рассмотрев заявленное ходатайство, суд не находит оснований для его удовлетворения, поскольку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Общество было извещено о судебном разбирательстве в суде первой инстанции, являлось инициатором апелляционного и кассационного обжалования, его представитель участвовал при рассмотрении дела в судах трех инстанций. С полным текстом последнего обжалуемого судебного акта - постановления Арбитражного суда Северо-Западного округа от 17.04.2024 заявитель мог ознакомиться 18.04.2024 в общедоступной автоматизированной информационной системе в сети Интернет http://kad.arbitr.ru. При той степени заботливости и разумной осмотрительности, какая требуется от участвующих в деле лиц как от добросовестных участников процесса,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актов, изучения судебной практики, подготовки и подачи кассационной жалобы в предусмотренный законодательством срок. При этом положениями части 5 статьи 2913 АПК РФ предусмотрен перечень документов, необходимый для приложения к кассационной жалобе, подаваемой в Судебную коллегию Верховного Суда Российской Федерации, в который не входят документы, подтверждающие направление или вручение другим лицам, участвующим в деле, копий кассационной жалобы. Кроме того, кассационные жалоба, представление, адресованные Судебной коллегии Верховного Суда Российской Федерации, подаются непосредственно в Верховный Суд Российской Федерации (часть 4 статьи 2911 АПК РФ). При этом заявителем не представлено надлежащих доказательств обращения в Верховный Суд Российской Федерации через Арбитражный суд города Санкт-Петербурга и Ленинградской области 18.06.2024, а также проведения профилактических работ и невозможности загрузки кассационной жалобы через информационную систему http://kad.arbitr.ru в течение 17.06.2024.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восстановления.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положение. Согласно части 2 статьи 9 АПК РФ лица, участвующие в деле несут риск наступления последствий совершения или несовершения ими процессуальных действий. Таким образом,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законодательства.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установленные законом сроки, суд не находит оснований для удовлетворения ходатайства о восстановлении срока.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 , 184 , 185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«Объединенная энергетическая компания» в удовлетворении ходатайства о восстановлении пропущенного процессуального срока. Кассационную жалобу на определение Арбитражного суда города Санкт-Петербурга и Ленинградской области от 18.09.2023, постановление Тринадцатого арбитражного апелляционного суда от 22.01.2024 и постановление Арбитражного суда Северо-Западного округа от 17.04.2024 по делу № А56-71977/2023 возвратить заявителю. Судья Верховного Суда Российской Федерации М.К. Антонова Суд: Верховный Суд РФ (подробнее) Истцы: АО "ОБЪЕДИНЕННАЯ ЭНЕРГЕТИЧЕСКАЯ КОМПАНИЯ" (подробнее) Ответчики: ГЛАВНОЕ УПРАВЛЕНИЕ ФЕДЕРАЛЬНОЙ СЛУЖБЫ СУДЕБНЫХ ПРИСТАВОВ ПО Г.Санкт-ПетербургУ (подробнее) Судебный пристав-исполнитель Межрайонного Отдела по Исполнению Особых Исполнительных Производств Главного Управления Федеральной Службы Судебных Приставов России по Санкт-Петербургу Растов Аслан Муратович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