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«Катюша» (далее – ООО «Катюша», Общество, истец) обратилось в Арбитражный суд Омской области с заявлением к обществу с ограниченной ответственностью Управляющая компания «Жилищник-2 «Амурский» (далее – ООО УК «Жилищник-2 «Амурский», Управляющая компания, ответчик, заявитель) об обязании исключить из числа плательщиков услуг по содержанию и обслуживанию общего имущества многоквартирного дома (МКД), расположенного по адресу: город Омск, улица 21-я Амурская, дом 30Б. Решением от 11.10.2023 Арбитражного суда Омской области, оставленным без изменения постановлением Восьмого арбитражного апелляционного суда от 24.01.2024, иск удовлетворен. Постановлением Арбитражного суда Западно-Сибирского округа от 15.04.2024 указанные судебные акты оставлены без изменения.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числе прочих доводов заявитель жалобы указывает, что суды пришли к ошибочному выводу о том, что присоединение спорного объекта к системе водоснабжения через инженерные системы МКД, при доказанности конструктивной самостоятельности объектов недвижимости, лишь свидетельствует об опосредованном присоединении устройств Общества к сетям ресурсоснабжающей организации. Судами не учтен первоначальный вариант (схема) всего нежилого помещения «Кафе», а также факт незаконной перепланировки; не принято во внимание, что помещение истца и МКД расположены на едином земельном участке.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на основании договора об управлении МКД, заключённого по решению общего собрания с собственниками помещений в МКД с кадастровым номером 55:36:04 01 06:8739, расположенного по адресу: г. Омск, ул. 21-я Амурская, д. 30Б, ООО УК «Жилищник-2 «Амурский» оказывает услуги по содержанию и обслуживанию общего имущества МКД. ООО «Катюша» является собственником нежилого помещения 1П/1 площадью 279,9 кв.м. с кадастровым номером 55:36:04 01 06:12168, примыкающего к МКД, расположенного по адресу г. Омск, ул. 21-я Амурская, д. 30Б. Как указал истец, Управляющая компания ежемесячно выставляет Обществу счета на оплату услуг по содержанию общего имущества МКД, которые истец регулярно оплачивает. Ссылаясь на то, что спорное нежилое помещение имеет автономные сети коммуникаций (тепловую сеть, водоснабжение и водоотведение, электроэнергию), не связанные с сетями МКД; для функционирования нежилого помещения 1П/1 общедомовое имущество МКД не задействовано; поддержание в работоспособном состоянии коммуникационных сетей нежилого помещения 1П/1 осуществляется за счёт средств истца, а также 3 наличие отдельного входа и собственной крыши, ООО «Катюша» обратилось в суд с настоящим иском. Для разрешения спора относительно того, является ли спорное нежилое помещение автономным объектом, судом первой инстанции была назначена судебная экспертиза, по результатам которой в материалы дела приобщено заключение экспертов. Суды первой и апелляционной инстанций, с выводами которых согласился суд округа, исследовав и оценив по правилам статей 9, 65, 68, 71 АПК РФ представленные в материалы дела доказательства, в том числе заключение судебной экспертизы, руководствуясь статьями 210, 289-290 Гражданского кодекса Российской Федерации (далее – ГК РФ), статьями 36 Жилищного кодекса Российской Федерации (далее – ЖК РФ), Инструкцией о проведении учета жилищного фонда в Российской Федерации, утвержденной приказом Министерства Российской Федерации по земельной политике, строительству и жилищно-коммунальному хозяйству от 04.08.1998 № 37, Национальным стандартом Российской Федерации ГОСТ Р 51929-2014 «Услуги жилищно-коммунального хозяйства и управления многоквартирными домами. Термины и определения», утвержденным приказом Федерального агентства по техническому регулированию и метрологии от 11.06.2014 № 543- ст (далее – ГОСТ Р 51929-2014),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в постановлении Пленумов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установив, что спорное нежилое помещение является самостоятельным (обособленным) объектом и его эксплуатация возможна без использования имущества МКД при условии сохранения имеющегося уровня благоустройства, пришли к выводу о том, что у Общества отсутствует обязанность по внесению платы за содержание общего имущества МКД, в связи с чем удовлетворили иск.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кассационной жалобы общества с ограниченной ответственностью Управляющая компания «Жилищник-2 «Амурский»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