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«Сельскохозяйственное предприятие «Песковское» (далее – Общество) обратилось в Арбитражный суд Воронежской области с иском к Копенкину Игорю Алексеевичу о взыскании 402 125 рублей убытков. Решением Арбитражного суда Воронежской области от 09.08.2023, оставленным без изменения постановлением Девятнадцатого арбитражного апелляционного суда от 25.10.2023, требования удовлетворены частично: с Копенкина И.А. в пользу Общества взыскано 87 300 рублей убытков, 2397 рублей в возмещение судебных расходов по уплате государственной пошлины; в удовлетворении остальной части иска отказано. Постановлением Арбитражного суда Центрального округа от 04.03.2024 решение от 09.08.2023 и апелляционное постановление от 25.10.2023 отменены, дело направлено на новое рассмотрение в Арбитражный суд Воронежской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В обоснование доводов жалобы заявитель указывает, что в нарушение статей 286, 287 Арбитражного процессуального кодекса Российской Федерации (далее – АПК РФ), суд округа вышел за пределы своих полномочий. 2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от 06.02.2019 № 1 единственного участника Общества Копенкин И.А. назначен директором. Обществом в лице директора Копенкина И.А. (продавец) и самим Копенкиным И.А. (покупатель) 27.01.2020 заключен договор купли-продажи транспортного средства № КП 01-20/ТС, по условиям которого продавец обязуется передать покупателю в собственность, а покупатель принять и оплатить транспортное средство Митцубиси L200, 2013 года выпуска, государственный регистрационный знак Х998ХН36. Как следует из пункта 2 договора, стороны установили стоимость автомобиля в размере 260 000 рублей. Решением от 25.02.2021 № 2/21 единственного участника Общества трудовой договор с Копенкиным И.А., расторгнут; с указанной даты директором назначен Малышев С.С. После прекращения полномочий ответчика была инициирована аудиторская проверка, по результатам которой аудитор в заключении от 26.05.2021 пришла к выводу о том, что при совершении сделки по реализации транспортного средства цена, установленная в данном договоре, занижена в 3,6 раза по сравнению с рыночной; директор не получил одобрения указанной сделки с заинтересованностью в соответствии с положениями Федерального закона Российской Федерации от 08.02.1998 № 14-ФЗ «Об обществах с ограниченной ответственностью» (далее – Закон № 14-ФЗ). Из представленной Обществом копии отчета независимого оценщика от 21.06.2022 № 10/06-22СА, подготовленного обществом с ограниченной ответственностью «Агентство независимой оценки «Альфа», рыночная стоимость транспортного средства Митцубиси L200, 2013 года выпуска по состоянию на 27.01.2020 ориентировочно составляет 662 100 рублей с учетом НДС. Ссылаясь на то, что в результате недобросовестных и неразумных действий ответчика, выразившихся в отчуждении транспортного средства по заниженной цене, Обществу причинены убытки, истец обратилось в арбитражный суд с настоящими требованиями. Частично удовлетворяя иск и давая оценку действиям Копенкина И.А., как не соответствующим требованиям действующего законодательства, суды первой и апелляционной инстанций руководствовались статьями 15, 53.1 Гражданского кодекса Российской Федерации, статьями 32, 40, 44, 45 Закона № 14-ФЗ, 3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 исходили из того, что ответчик не уведомил единственного участника Общества о факте совершения сделки с заинтересованностью, а также не получил одобрения со стороны единственного участника. При определении размера убытков, причиненных Обществу неправомерными действиями Копенкина И.А., суды с учетом заключения, составленного по результатам судебной экспертизы, признали обоснованными доводы ответчика о том, что рыночная стоимость автомобиля подлежала корректировке в сторону уменьшения, т.к. после приобретения транспортного средства покупатель, установив, что оно нуждается в ремонте, произвел необходимые работы на общую сумму 338 500 рублей.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т.к. представленными со стороны ответчика документами достоверно не подтвержден факт реального проведения ремонтных работ, их целесообразность, а также несение затрат по оплате. Так, экспертом не устанавливался факт существования реальной необходимости замены конкретных узлов и агрегатов автомобиля, причины возникновения данных неисправностей. Фактически вывод эксперта о необходимости уменьшения стоимости автомобиля на стоимость ремонтных работ носит предположительный характер. Заявляя довод о ненадлежащем техническом состоянии автомобиля, имевшим место на момент заключения договора от 27.01.2022,Копенкин И.А. должен был представить доказательства реального и значительного износа узлов и агрегатов автомобиля на дату заключения сделки, при котором неизбежно требовалась их последующая замена. Суды в должной степени не проверили достоверность документов, на которые ссылался Копенкин И.А. как на доказательство реального проведения ремонтных работ. Заслуживает внимание и довод ООО «СХП «Песковское» о том, что согласно документации ответчика ремонтные работы в отношении транспортного средства проводились а населенных пунктах (г.Краснодар и г. Маркс), расположенных на значительном удалении от с.Пески Воронежской области, где Копенкин И.А. осуществлял свою трудовую деятельность в качестве директора ООО «СХП «Песковское».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Копенкина Игоря Алексеевича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