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ый Ресурс» обратилась в Арбитражный суд Курганской области с заявлением к Правительству Курганской области (далее – Правительство), Департаменту гражданской защиты, охраны окружающей среды и природных ресурсов Курганской области, обществу с ограниченной ответственностью «Экотех» о признании недействительным Распоряжения Правительства от 17.02.2023 № 36-р «О заключении концессионного соглашения в отношении создания и эксплуатации объектов, на которых осуществляется обработка и утилизация твердых коммунальных отходов, расположенных на территории Курганской области»; о признании недействительным концессионного соглашения от 17.02.2023; о применении последствий недействительности сделки в виде двусторонней реституции. К участию в деле в качестве третьего лица, не заявляющего самостоятельных требований относительно предмета спора, привлечена Прокуратура Курганской области. Решением Арбитражного суда Курганской области от 17.07.2023, оставленным без изменения постановлением Восемнадцатого арбитражного апелляционного суда от 01.11.2023 и постановлением Арбитражного суда Уральского округа от 20.02.2024,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0.02.2024, тогда как кассационная жалоба поступила в Верховный Суд Российской Федерации 07.05.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Новый Ресурс». Срок подачи кассационной жалобы на решение Арбитражного суда Курганской области от 17.07.2023, постановление Восемнадцатого арбитражного апелляционного суда от 01.11.2023 и постановление Арбитражного суда Уральского округа от 20.02.2024 по делу № А34-3792/2023 восстановить. Судья Верховного СудаРоссийской Федерации Н.С. Чучунова Суд: Верховный Суд РФ (подробнее) Истцы: ООО "Новый ресурс" (подробнее) Ответчики: Департамент гражданской защиты, охраны окружающей среды и природных ресурсов Курганской области (подробнее) ООО "ЭКОТЕХ" (подробнее) Правительство Курганской области (подробнее) Иные лица: Арбитражный суд Уральского округа (подробнее) Восемнадцатый арбитражный апелляционный суд (подробнее) ООО "Кетовский коммерческий ба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