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Крейнина Василия Кирилловича в Арбитражный суд города Москвы обратился финансовый управляющий его имуществом с заявлением о признании недействительной цепочки сделок (договоров купли-продажи квартиры) по отчуждению квартиры в пользу Габриэлянца М.Г. и применении последствий недействительности сделок. Определением Арбитражного суда города Москвы от 16.04.2021, оставленным без изменения постановлением Девятого арбитражного апелляционного суда от 22.06.2021 и постановлением Арбитражного суда Московского округа от 24.08.2021, в удовлетворении заявления отказано. Определением Арбитражного суда города Москвы от 30.12.2022, оставленным без изменения постановлением Девятого арбитражного апелляционного суда от 03.04.2023 и постановлением Арбитражного суда Московского округа от 07.06.2023, удовлетворено заявление финансового управляющего имуществом должника о пересмотре судебного акта по вновь 2 открывшимся обстоятельствам и определение Арбитражного суда города Москвы от 16.04.2021 отменено. Определением Арбитражного суда города Москвы от 16.10.2023, оставленным без изменения постановлением Девятого арбитражного апелляционного суда от 14.12.2023 и постановлением Арбитражного суда Московского округа от 12.03.2024, признаны недействительными договоры купли-продажи квартиры от 04.04.2018, от 26.11.2018 и от 11.03.2019 в пользу Габриэлянца М.Г. и применены последствия недействительности сделок в виде обязания ответчика возвратить в конкурсную массу должника спорную квартиру; на Управление Федеральной службы государственной регистрации, кадастра и картографии по Москве возложена обязанность по погашению регистрационной записи в ЕГРН о праве собственности Габриэлянца М.Г. на квартиру и внесению регистрационной записи о праве собственности должника. Габриэлянц М.Г.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исходили из того, что стороны осуществили вывод имущества из конкурсной массы должника путем заключения цепочки договоров купли-продажи, в целях преимущественного удовлетворения задолженности перед отдельным кредитором – Габриэлянцем М.Г., что повлекло причинение вреда имущественным правам иных кредиторов должника, признав доказанным наличие достаточных и необходимых оснований для признания оспариваемой цепочки сделок недействительной применительно к пункту 2 статьи 61.3 Федерального закона от 26.10.2002 № 127-ФЗ «О несостоятельности (банкротстве)», с учетом положений статей 10, 168, 170 Гражданского кодекса Российской Федерации. Применяя последствия недействительности сделки в виде обязания ответчика возвратить спорное имущество в конкурсную массу должника, суды руководствовались статьей 61.6 Закона о банкротстве. 3 Доводы, изложенные в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