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Юлановой Римы Миннигуловны в Арбитражный суд Республики Башкортостан обратилась конкурный кредитор - Калимуллина В.Н. с заявлением об ограничении исполнительского иммунитета в отношении жилого помещения должника путем предоставления замещающего жилья. Определением Арбитражного суда Республики Башкортостан от 06.10.2023 в удовлетворении заявления отказано. Постановлением Восемнадцатого арбитражного апелляционного суда от 14.12.2023 определение суда первой инстанции оставлено без изменения. Арбитражный суд Уральского округа постановлением от 28.02.2024 указанные судебные акты оставил без изменения. Калимуллина В.Н.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правовыми позициями Конституционного Суда Российской Федерации, изложенными в постановлениях от 14.05.2012 № 11-П и от 26.01.2021 № 15-П, и исходили из отсутствия оснований для ограничения исполнительского иммунитета посредством предоставления должнику замещающего жилья, поскольку чрезмерность для должника спорного жилого помещения не доказана, признаков злоупотребления правом со стороны должника не установлено. Доводы, изложенные в кассационной жалобе, приводились при рассмотрении спора, были рассмотрены судами и мотивированно отклонены,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