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117, 184,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Шаввы Игоря Ивановича удовлетворить. Восстановить срок подачи кассационной жалобы на определение Арбитражного суда Московской области от 10.08.2023, постановление Десятого арбитражного апелляционного суда от 18.01.2024 и постановление Арбитражного суда Московского округа от 25.04.2024 по делу № А41-47623/2019.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