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"Сфера" (подробнее) Ответчики: ООО "Верхневолжская строительная компания" (подробнее) Иные лица: Арбитражный суд Ярославской области (подробнее) арбитру при Хельсинском международном коммерческом арбитраже Белозёровой С.В. (подробнее) ООО "Верхневожская строительная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