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«Транстрейдойл»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ООО «Ойлинвестпроект» о взыскании 260 000 000 руб. задолженности по договору займа от 14.03.2018 № 2/3-2018 и 32 313 169,49 руб. процентов за пользование займом, а также проценты за пользование займом в размере 6,5% годовых за период с 11.02.2020 по дату фактического исполнения обязательства. Решением Арбитражного суда города Москвы от 29.05.2020, оставленным без изменения постановлением Девятого арбитражного апелляционного суда от 07.10.2020, требования удовлетворены. Конкурсный управляющий ООО «Ойлинвестпроект» – ФИО1 в соответствии с пунктом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(далее – Постановление № 35) обратился в суд апелляционной инстанции в порядке экстраординарного обжалования решения суда первой инстанции. Определением Девятого арбитражного апелляционного суда от 20.12.2023, оставленным без изменения постановлением Арбитражного суда Московского округа от 06.03.2024, отказано в удовлетворении апелляционной жалобы ООО «Ойлинвестпроект» в лице конкурсного управляющего ФИО1 на решение от 29.05.2020.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аффилированность истца и ответчика, транзитный характер перечислений. По мнению заявителя, суды не применили повышенный стандарт доказывания, и не привлекли к участию в деле третьих лиц.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сторонами 14.03.2018 заключен договор займа № 2/3-2018 (далее – договор). Как указывало ООО «Транстрейдойл» в обоснование требований по настоящему делу, ООО «Ойлинвестпроект» не возвращены денежные средства, в результате чего образовалась задолженность. Так как претензия оставлена ООО «Ойлинвестпроект» без удовлетворения, ООО «Транстрейдойл» обратилось в арбитражный суд с настоящим иском. Суд первой инстанции, установив, что факт передачи денежных средств подтвержден материалами дела, а доказательства возврата займа отсутствуют, удовлетворил иск. Суд апелляционной инстанции с выводами суда первой инстанции согласился (постановление от 07.10.2020). Решением Арбитражного суда города Москвы от 09.01.2023 по делу № А40-22813/2021 ООО «Ойлинвестпроект» признано несостоятельным (банкротом), в отношении него открыто конкурсное производство, конкурсным управляющим ответчика утвержден ФИО1, который в порядке пункта 24 Постановления № 35 обратился в суд апелляционной инстанции с жалобой. При рассмотрении апелляционной жалобы конкурсного управляющего ООО «Ойлинвестпроект» суд апелляционной инстанции, руководствуясь положениями статей 153 , 170 , 807 Гражданского кодекса Российской Федерации, исходил из того, что заключение сделки между заинтересованными лицами не может служить самостоятельным признаком злоупотребления правом; оспариваемый договор был заключен сторонами и исполнен кредитором; у конкурсного управляющего отсутствуют сведения и документы, указывающие на место истца и ответчика в структуре Группы компаний «Новый Поток» (контролирующее или подконтрольное юридическое лицо); предполагается, что стороны являлись равнозначными субъектами в корпоративной структуре группы компаний и не могли давать друг другу руководящих указаний по ведению финансово-хозяйственной деятельности или влиять на нее. С учетом того, что перечисление денежных средств по спорному договору займа не подпадает под определение транзитных операций согласно разъяснению письма Центрального банка Российской Федерации от 31.12.2014 № 236-Т «О повышении внимания кредитных организаций к отдельным операциям клиентов», апелляционный суд не усмотрел оснований для пересмотра принятого по делу решения в порядке экстраординарного обжалования.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13.05.2024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«Ойлинвестпроект» в лице конкурсного управляющего ФИО1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«Ойлинвестпроект» в доход федерального бюджета 3000 (три тысячи) рублей госпошлины за подачу кассационной жалобы. Арбитражному суду города Москвы выдать исполнительный лист. Судья Верховного Суда Российской Федерации Н.С.Чучунова Суд: Верховный Суд РФ (подробнее) Истцы: И.Н. Евдокимов (подробнее) ООО "ТРАНСТРЕЙДОЙЛ" (подробнее) Ответчики: ООО "ОЙЛИНВЕСТПРОЕКТ" (подробнее) Судьи дела: Чучунова Н.С. (судья) (подробнее) Последние документы по делу: Определение от 3 июля 2024 г. по делу № А40-24517/2020 Определение от 12 мая 2024 г. по делу № А40-24517/2020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