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«КС-Траст» обратилось в Арбитражный суд города Москвы с исковым заявлением к ООО «СтройГарант» о взыскании в пользу ООО «Белкофорте» 400 456 197 рублей 02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ООО «Белкофорте», ООО «Оргметстрой». Решением Арбитражного суда города Москвы от 19.07.2023, оставленным без изменения постановлением Девятого арбитражного апелляционного суда от 31.10.2023 и постановлением Арбитражного суда Московского округа от 27.02.2024,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срок исковой давности не пропущен; у ООО «КС-Траст» имеется право на иск; суд ограничил процессуальные права истца.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рамках рассмотрения дела № А40-218142/2018 о несостоятельности (банкротстве) ООО «Белкофорте» стало известно, что между ним и ООО «СтройГарант» был заключен договор от 01.09.2018 № 245-3; стоимость услуг ООО «СтройГарант» установлена в размере 0,5% от стоимости выполненных работ и определена в сумме 400 456 197,02 руб. Предметом указанного договора является капитальный ремонт зданий. У ООО «КС-Траст» имеются копии справок о стоимости выполненных работ на сумму 360 662 894, 8 рублей. Истец считает, что указанные в справках объемы работ являются фиктивными, не подтвержденными документами. Наличие только актов сдачи работ и справок о стоимости без документального обоснования и первичных документов не может быть достаточным доказательством факта выполнения работ, а также целесообразности их выполнения. Совокупность представленных доказательств свидетельствует, по мнению истца, об отсутствии реальной хозяйственной деятельности подрядчика, выполнявшего работы, что в свою очередь свидетельствует о том, что ООО «СтройГарант» получило неосновательное обогащение от ООО «Белкофорте» в сумме 400 456 197,02 руб. В обоснование материально-правового интереса ООО «КС-Траст» также ссылается на то, что требование о возврате неосновательно полученных денежных средств направлено на пополнение конкурсной массы ООО «Белкофорте», а увеличивая сумму, подлежащую распределению между кредиторами и лицами, требования которых подлежат удовлетворению после удовлетворения реестровых требований, ООО «КС-траст» как вышедший из ООО «Белкофорте» мажоритарный участник, имеет право на получение действительной стоимости доли. Исследовав и оценив по правилам статьи 71 АПК РФ представленные доказательства, руководствуясь статьями 195 , 196 , 199 , 200 , 1102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того, что заявленные требования основаны на договоре от 01.09.2018 № 245-3, о наличии которого ООО «КС-Траст» должно было узнать не позднее 16.09.2019, тогда как настоящий иск подан в суд только 10.02.2023. Кроме того, судами принято во внимание, что ООО «КС-Траст» являлось участником ООО «Белкофорте» до 16.08.2017, когда подало заявление о выходе из состава участников юридического лица. Решением Арбитражного суда города Москвы от 01.03.2018 по делу № А40-233819/17-45-2010 подтвержден факт выхода ООО «КС-Траст» 16.08.2017 из состава участников ООО «Белкофорте». Таким образом, на момент заключения договора ООО «Белкофорте» с ООО «СтройГарант» ООО «КС-Траст» не являлось участником юридического лица. Суды пришли к выводу об отсутствии у истца охраняемого законом интереса, поскольку даже в случае удовлетворения требований, ООО «КС-Траст» не получит прямого материального возмещения.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«КС-Траст»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"КС-ТРАСТ" (подробнее) Ответчики: ООО "Стройгарант" (подробнее) Судьи дела: Чучунова Н.С. (судья) (подробнее) Последние документы по делу: Определение от 2 июля 2024 г. по делу № А40-25859/2023 Определение от 12 мая 2024 г. по делу № А40-25859/2023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