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Лопатина Александра Евгеньевича определением Арбитражного суда Калининградской области от 05.10.2022, оставленным без изменения постановлением Тринадцатого арбитражного апелляционного суда от 26.01.2023 и постановлением Арбитражного суда Северо-Западного округа от 30.03.2023, признано обоснованным и подлежащим включению в третью очередь реестра требований кредиторов должника требование Фесика В.А. в размере 89 456 580 рублей 26 копеек. Кредиторы Есин С.Е. и Дудников И.В. обратились в Арбитражный суд Калининградской области с заявлениями, объединенными для совместного рассмотрения, о признании недействительным соглашения о новации заемного обязательства (расписки) от 01.11.2018, заключенного должником и Фесиком В.А., и применении последствий недействительности сделки. Определением Арбитражного суда Калининградской области от 14.06.2023, оставленным без изменения постановлением Тринадцатого арбитражного апелляционного суда от 03.10.2023 и постановлением Арбитражного суда Северо-Западного округа от 26.02.2024, в удовлетворении заявлений отказано. Дудников И.В. обратился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установленные судом общей юрисдикции фактические обстоятельства реальности заемных отношений, а также учитывая, что реальность заемных отношений не опровергнута, суды пришли к выводу о том, что заявителями не доказано наличие совокупности условий, необходимой для признания сделки недействительной по основаниям, предусмотренным статьей 61.2 Федерального закона от 26.10.2002 № 127-ФЗ «О несостоятельности (банкротстве)», а также отклонили доводы о мнимости сделки. При этом суды указали, что к спорным правоотношениям не могут быть применены положения статей 10, 168 Гражданского кодекса Российской Федерации, поскольку доводы заявителей о совершении спорной сделки с целью причинения вреда кредиторам полностью охватываются диспозицией пункта 2 статьи 61.2 Закона о банкротстве.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