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«Уютный дом 2011» (далее – ООО «Уютный дом 2011», истец) обратилось в Арбитражный суд Красноярского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«КрасСтройКомплекс» (далее – ООО «КрасСтройКомплекс»), обществу с ограниченной ответственностью «Партнер» (далее – ООО «Партнер»), ФИО1 (далее - ФИО1) о признании недействительными: - договора уступки права требования (цессии) от 09.06.2020, заключенного между ООО «Партнер» и ООО «КрасСтройКомплекс» по нежилым помещениям № 66, 78 (спорные, неоплаченные ответчиком истцу), зарегистрированного в Управлении Федеральной службы государственной регистрации, кадастра и картографии по Красноярскому краю от 06.08.2020 за номером 24:50:0400128:1062-24/095/2020-337; - договора уступки права требования (цессии) от 09.12.2021, заключенного между ООО «КрасСтройКомплекс» и К.О.НБ., по нежилым помещениям № 66, 78 (спорные, неоплаченные ответчиком истцу), зарегистрированного в Управлении Федеральной службы государственной регистрации, кадастра и картографии по Красноярскому краю от 13.12.2021 за номером 24:50:0400128:1062-24/095/2021-1038, - применении последствий недействительности сделок в виде возврата ООО «Уютный дом 2011» объектов долевого строительства. 21.02.2023 от ООО «КрасСтройКомплекс» поступило встречное исковое заявление о признании отсутствующим право собственности ООО «Уютный дом 2011» на право требование объектов спорного недвижимого имущества, а также признании дополнительного соглашения от 20.05.2021, заключенного между ООО «Партнер» и ООО «Уютный дом 2011» к договору уступки права требования № АЗ/66/67/70/76/78 от 04.06.2020, зарегистрированного Управлением Федеральной службы государственной регистрации, кадастра и картографии по Красноярскому краю 09.06.2021 за № 24:50:0400128:106224/095/2021-752, ничтожным. Определением от 27.02.2023 суд принял встречное исковое заявление для рассмотрения совместно с первоначальным иском. Определением от 27.01.2023 суд привлек к участию в деле в качестве третьего лица, не заявляющего самостоятельных требований относительно предмета спора - ФИО1 От ФИО1 поступило ходатайство о вступлении в дело в качестве соистца по встречному иску. Определением от 26.04.2023 заявление ФИО1 удовлетворено, суд привлек ФИО1 к участию в деле в качестве соистца по встречному иску. 28.04.2023 от ООО «КрасСтройКомплекс» поступил отказ от встречного искового заявления. Определением от 04.05.2023 суд принял отказ ООО «КрасСтройКомплекс» от встречного иска, производство по встречному иску прекращено. Решением Арбитражного суда Красноярского края от 21.08.2023, оставленным без изменения постановлением Третьего арбитражного апелляционного суда от 03.11.2023, иск удовлетворен. Постановлением Арбитражного суда Восточно-Сибирского округа от 06.03.2024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выражает несогласие с выводами судов о недействительности договоров уступки права требования (цессии). В числе прочих доводов податель жалобы указывает, что сделки соответствуют требованиям действующего гражданского законодательства, оплачены и зарегистрированы в уставленном законом порядке. Судами не дана оценка доводам ООО «КрасСтройКомплекс» относительно того, могли ли стороны оспариваемых договоров уступки права требования и третьи лица полагаться на их действительность; недобросовестному поведению ООО «Уютный Дом 2011» и ООО «Партнер», чьи действия создавали видимость правомерности поведения юридических лиц для иных участников правоотношений; не применены пункты 2, 3, 5 статьи 166 , пункт 3 статьи 308 Гражданского кодекса Российской Федерации (далее – ГК РФ), не учтена правовая позиция, отраженная в постановлении Конституционного Суда Российской Федерации от 21.04.2003 № 6-П, разъяснения, изложенные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истец не указал, какие его права и законные интересы нарушаются оспариваемыми договорами цессии, стороной которых он не является.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обществом с ограниченной ответственностью «Уютный дом 2010» (застройщик) и ООО «Уютный дом 2011» (участник) 10.06.2019 заключен договор участия в долевом строительстве № А 3, по которому застройщик обязался построить и ввести в эксплуатацию «Многофункциональный комплекс» и передать объект долевого строительства участнику, а участник обязался оплатить обусловленную цену и принять объект. Между ООО «Уютный дом 2011» и ООО «Партнер» заключен договор уступки права требования № А3/66/67/70/76/78 от 04.06.2020, согласно которому ООО «Партнер» вправе требовать от застройщика предоставления объекта долевого строительства – нежилые помещения № 66 на 4-м этаже в осях 4-5/Ф-Ю, № 67 на 4-м этаже в осях 5-7/Ш-Ю, № 70 на 4-м этаже в осях 57/У-Т, № 76 на 4-м этаже в осях 5-7/Л-К, № 78 на 4-м этаже в осях 5-7/И-Ж, расположенного в «Многофункциональном жилом и общественно-деловом комплексе «Золотое сечение» по адресу &lt;...&gt; III этап – Офисно-гостиничный комплекс с апартаментами на земельном участке с кадастровым номером 25:50:0400128:1062 (пункт 2). Уступка требования является возмездной и оценивается в размере 12 319 540 руб. (помещение № 66 – 2 139 060 рублей, помещение № 67 – 3 933 800 руб., помещение № 70 – 1 900 920 руб., помещение № 76 – 1 969 540 руб., помещение № 78 – 2 376 220 рубл.) (пункт 5). На основании пункта 6 договора уступки ООО «Партнер» должно оплатить в течение 5 дней после регистрации 12 319 540 руб. Согласно пункту 8 договора уступки все права участника долевого строительства переходят к ООО «Партнер» с момента полного расчета с ООО «Уютный дом 2011». Договор уступки права требования зарегистрирован Управлением Федеральной службы государственной регистрации, кадастра и картографии по Красноярскому краю от 23.07.2020. 10.12.2020 истец выдал ООО «Партнер» справку об отсутствии оплаты за помещения №№ 66, 67, 76, 78. 13.05.2021 выдана справка об оплате долга по помещениям № 67, 76. Помещения №№ 66,78 не оплачены. 13.05.2021, 26.05.2021 сторонами подписаны соглашения о прекращении обязательств в отношении помещений №№ 67, 76. 20.05.2021 между ООО «Уютный дом 2011» и ООО «Партнер» заключено дополнительное соглашение к договору (зарегистрировано 09.06.2021), по которому неоплаченные помещения №№ 66, 78 исключены из договора уступки, стоимость уступки – 7 804 260 руб. (пункты 1, 2). 03.12.2021 в адрес истца поступило письмо от 26.11.2021 от ООО «КрасСтройКомплекс» с приложением договора уступки права требования № А1/03/114-116 от 27.03.2020 между истцом и ООО «КрасСтройКомплекс» на нежилые помещения №№ 114, 116, договора уступки права требования от 09.06.2020 между ООО «Партнер» и ООО «КрасСтройКомплекс» на нежилые помещения №№ 66, 78, зарегистрированным 06.08.2020. Также в письме ООО «КрасСтройКомплекс» указало на намерение переуступить свои права требования. 09.12.2021 между ООО «КрасСтройКомплекс» и ФИО1 заключен договор уступки на спорные помещения (66, 78), зарегистрированный 13.12.2021. Полагая, что договоры уступки права требования от 09.06.2020, от 09.12.2021, являются недействительными сделками, истец обратился в арбитражный суд с настоящим иском. Суды первой и апелляционной инстанций, с выводами которых согласился суд округа, исследовав и оценив по правилам статей 9 , 65 , 68 , 71 АПК РФ представленные в материалы дела доказательства, в том числе заключение судебной экспертизы, руководствуясь статьями 166 , 168 , 390 - 391 ГК РФ ,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Федеральным законом от 13.07.2015 № 218-ФЗ «О государственной регистрации недвижимости», правовой позицией, изложенной в пункте 1 информационного письма Президиума Высшего Арбитражного Суда Российской Федерации от 30.10.2007 № 120 «Обзор практики применения арбитражными судами положений главы 24 Гражданского кодекса Российской Федерации»), разъяснениями, изложенными в постановлении Пленума Верховного Суда Российской Федерации от 21.12.2017 № 54 «О некоторых вопросах применения положений главы 23 Гражданского кодекса Российской Федерации о перемене лиц в обязательстве на основании сделки», удовлетворили иск. При этом судебные инстанции исходили из того, что по условиям договора № А3/66/67/70/76/78 от 04.06.2020 право на спорные помещения должно было перейти к ООО «Партнер» после полной их оплаты; оплату по данному договору ООО «Партнер» не произвело, что следует из представленного 21.02.2022 в материалы дела ООО «Партнер» письменного отзыва и подтверждается заключением эксперта о фальсификации справок о полной оплате от 29.07.2020 в отношении спорных помещений № 66, 78, а также отсутствием первичных платежных документов; первоначальный участник долевого строительства оплату застройщику не вносил. Поскольку ООО «Партнер» не оплатило спорные помещения, объектом уступки по договору от 09.06.2020 с ООО «КрасСтройКомплекс», равно как и по последующему договору между ООО «КрасСтройКомплекс» и ФИО1 явилось несуществующее право.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«КрасСтройКомплекс»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"УЮТНЫЙ ДОМ 2011" (подробнее) Ответчики: ООО "КрасСтройКомплекс" (подробнее) ООО "Партнер" (подробнее) Иные лица: МУ МВД России "Красноярское" (подробнее) МФЦ (подробнее) ООО "Красноярский краевой вневедомственный экспертно-криминалистический центр" (подробнее) ФБУ Красноярская ЛСЭ Минюста России (подробнее) ФГБУ "Федеральная кадастровая палата Федеральной службы государственной регистрации, кадастра и картографии" (подробнее) Филиал ППК "Роскадастр" (подробнее) Центр судебных экспертиз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