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города Москвы с исковым заявлением к обществу с ограниченной ответственностью «Оптторг» (далее – Общество) о взыскании 2 345 000 рублей задолженности и 311 781 рубля 20 копеек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ФИО2 и временный управляющий Обществом ФИО3. Решением Арбитражного суда города Москвы от 12.04.2023, оставленным без изменения постановлением Девятого арбитражного апелляционного суда от 03.08.2023 и постановлением Арбитражного суда Московского округа от 19.10.2023,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факт оказания услуг подтверждается представленными в дело доказательствами.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определением Арбитражного суда города Москвы от 24.01.2023 по делу № А40-232566/2022 в отношении Общества введена процедура наблюдения; решением от 22.06.2023 Общество признано несостоятельным (банкротом), открыто конкурсное производство. Предприниматель 03.03.2023 направил в Арбитражный суд города Москвы требование о включении в третью очередь реестра требований кредиторов должника 2 855 772 рублей 59 копеек задолженности на основании договора оказания юридических услуг от 06.02.2018 № 2 (далее – договор). По условиям пунктов 1.1, 2.1, 5.1, 5.3, 5.5 договора, заключенного между Обществом (клиент) и Предпринимателем (исполнитель), исполнитель обязуется оказать услуги по юридическому сопровождению, как непосредственно его деятельности, так и деятельности клиентов, с которыми у Общества имеются договорные правоотношения, клиент – оплатить оказанные услуги, стоимость которых составляет 50000 рублей, при положительном исходе дела с выплатой вознаграждения в размере 20% от присужденной клиенту суммы (вознаграждение, предусмотренное пунктом 5.3 договора, носит комиссионный характер). Срок действия договора – шесть месяцев с пролонгацией на тот же срок и на тех же условиях, если одна из сторон не заявит за 30 дней до окончания о его расторжении. В подтверждение оказания услуг Предприниматель представил акты выполненных работ за период с февраля 2018 года по октябрь 2022 года, платежные поручения с апреля по октябрь 2018 года на общую сумму 505000 рублей, а также акт сверки расчетов, подписанный генеральным директором Общества ФИО4 и исполнителем, согласно которому задолженность составляет 2 345 000 рублей. Поскольку данная задолженность в добровольном порядке не погашена, Предприниматель в преддверии процедуры банкротства Общества, начислив штрафные санкции, обратился в арбитражный суд с настоящим иском. Исследовав и оценив по правилам статьи 71 АПК РФ представленные доказательства, руководствуясь статьями 170 , 309 - 310 , 429.1 , 429.4 , 431 , 779 , 781 Гражданского кодекса Российской Федерации,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правовой позицией, содержащейся в пункте 13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 20.12.2016, разъяснениями, изложенными в пункте 33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суды отказали в удовлетворении требований, установив аффилированность истца и ответчика, признав, что фактически руководитель Общества намеренно ухудшал финансовое положение юридического лица с целью образования подконтрольного кредитора через заинтересованное лицо – Предпринимателя путем заключения договора для установления контроля над процедурой банкротства, в связи с чем была создана подконтрольная фиктивная кредиторская задолженность для последующего уменьшения процента требований независимых кредиторов. Судебные инстанции приняли во внимание, что последняя оплата по договору имела место в октябре 2018 года; представленные акты об оказании услуг № 44-57 за период с сентября 2021 по октябрь 2022 на сумму 700 000 рублей, подписанные генеральным директором Общества ФИО4 не являются достаточным доказательством надлежащего исполнения услуг, в связи с чем были оценены в совокупности с иными доказательствами; акты выполненных работ за период с июля 2018 года по август 2021 года исключены судом с согласия истца из числа доказательств. С учетом судебных актов по делам № А40-25106/21, А65-20183/20, суды констатировали аффилированность истца и ответчика, а также заключили, что стороны договора совершали согласованные действия, не направленные на создание правоотношений, характерных для отношений в рамках договора оказания услуг. Кроме того, Предприниматель на протяжении длительного времени не обращался с требованием о взыскании долга (фактически требования были заявлены только после подачи в отношении должника заявления о банкротстве), тем самым заявителем предоставлялась отсрочка платежа в отсутствие какой-либо экономической целесообразности.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"ОптТорг" (подробнее) Судьи дела: Чучунова Н.С. (судья) (подробнее) Последние документы по делу: Определение от 25 июня 2024 г. по делу № А40-251050/2022 Определение от 19 февраля 2024 г. по делу № А40-251050/2022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