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«Лизинг-Сибирь» (далее – ООО «Лизинг-Сибирь») в лице участника – общества с ограниченной ответственностью «Торговый двор Аникс» (далее – ООО «ТД Аникс») обратилось в Арбитражный суд Алтайского края с иском, уточненным в порядке статьи 49 Арбитражного процессуального кодекса Российской Федерации (далее – АПК РФ), к Дудышеву Михаилу Николаевичу о взыскании 108 797 925,59 руб. убытков.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«Прайд-А» (далее – ООО «Прайд-А»). Дудышевым М.Н. заявлено о взыскании с ООО «ТД Аникс» 1 451 235 руб. в возмещение судебных расходов. Решением Арбитражного суда Алтайского края от 21.09.2021, оставленным без изменения постановлением Седьмого арбитражного апелляционного суда от 15.12.2021, в удовлетворении иска отказано. Постановлением Арбитражного суда Западно-Сибирского округа от 06.04.2022 решение от 21.09.2021 и апелляционное постановление от 15.12.2021 отменены, дело направлено на новое рассмотрение в Арбитражный суд Алтайского края. 2 При новом рассмотрении дела требования уточнены в порядке статьи 49 АПК РФ; истец просил взыскать с ответчика 115 993 048, 28 руб. убытков. Решением Арбитражного суда Алтайского края от 07.08.2023 требования удовлетворены в полном объеме; в удовлетворении заявления Дудышева М.Н. о взыскании с ООО «ТД Аникс» судебных расходов отказано. Постановлением Седьмого арбитражного апелляционного суда от 21.11.2023, оставленным без изменения постановлением Арбитражного суда Западно-Сибирского округа от 27.02.2024, решение от 07.08.2023 отменено: с Дудышева М.Н. в пользу ООО «Лизинг-Сибирь» взыскано 22 819 589, 04 руб. в возмещение убытков; в удовлетворении остальной части исковых требований отказано. С ООО «Лизинг-Сибирь» в пользу Дудышева М.Н. взыскано 297 571, 15 руб. в возмещение судебных расходов; в удовлетворении остальной части заявления отказано. В кассационных жалобах, поданных в Верховный Суд Российской Федерации, заявители просят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Дудышев М.Н. указывает на добросовестность своих действий, отсутствие претензий по спорным сделкам на протяжении длительного времени, а также на наличие корпоративного конфликта. ООО «ТД Аникс» в своей кассационной жалобе приводит доводы, что вывод судов о том, что размер убытков не подтвержден, является несостоятельным; обжалуемые постановление противоречит подходу судов при рассмотрении исков к руководителям обществ.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«ТД Аникс» в период рассмотрения спора является единственным участником ООО «Лизинг-Сибирь», которое зарегистрировано в Едином государственном реестре юридических лиц 22.01.2009. Решением от 22.04.2010 единственного учредителя ООО «Лизинг-Сибирь» Дудышев М.Н. назначен на должность директора. Между ООО «Лизинг-Сибирь» (займодавец) в лице директора Дудышева М.Н. и обществом с ограниченной ответственностью «Концепт» 3 (далее – ООО «Концепт», заемщик) заключен договор займа от 27.08.2015 на сумму 50 000 000 руб. под 48% годовых, со сроком возврата до 01.11.2015. Между ООО «Лизинг-Сибирь» (займодавец) в лице директора Дудышева М.Н. и ООО «Концепт» (заемщик) заключен договор займа от 13.10.2015 на сумму 20 000 000 руб. под 12% годовых, со сроком возврата до 26.10.2015. Займы были возвращены частично. По договорам цессии от 01.04.2016 № 1, № 2 право требования по указанным договорам займа уступлено обществу с ограниченной ответственностью «Алтайская торговая компания» со сроком оплаты уступленного права до 01.06.2018 в размере 55 501 680,73 руб. (по договору № 1) и 19772447,42руб. (по договору № 2); оплата произведена в сумме 500 000 руб. и 500 000 руб. соответственно. Между ООО «Лизинг-Сибирь» (займодавец) в лице директора Дудышева М.Н. и обществом с ограниченной ответственностью «Игромир +» (заемщик) заключен договор займа от 04.04.2016 на сумму 10 000 000 руб. под 24% годовых, со сроком возврата до 01.10.2015; указанный заем не возвращен. ООО «Лизинг-Сибирь» (займодавец) также заключило договоры займа от 27.05.2013, от 26.06.2013 с обществом с ограниченной ответственностью «Адекс» (заемщик) на сумму 4 100 000 руб. и 20 000 000 руб. соответственно. Далее между ООО «Лизинг-Сибирь» в лице директора Дудышева М.Н. и обществом с ограниченной ответственностью «Матрица» (далее – ООО «Матрица») в лице директора Дудышева М.Н. заключены соглашения об уступке от 25.11.2013 № 2, № 3, по которым указанные выше права требования были переданы ООО «Матрица». В свою очередь, у ООО «Матрица» возникли обязательства перед ООО «Лизинг-Сибирь» по оплате уступленного права на сумму 4 737 230, 41 руб. и 22 819 589, 04 руб. соответственно (пункт 2.3 соглашений); срок оплаты уступаемых прав определен до 01.12.2013 (пункт 2.4 соглашений); ООО «Матрица» 18.07.2014 погасило часть долга по уступкам в размере 4 737 230,41 руб. Полагая, что указанные договоры займа были заключены в отсутствие обеспечения, без проверки финансового состояния заемщиков, а также не принималось мер по взысканию дебиторской задолженности с названных должников вследствие ненадлежащего исполнения ответчиком обязанностей директора общества, законный представитель истца обратился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4 В соответствии с пунктом 3 статьи 53 Гражданского кодекса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разумно. Пунктом 1 статьи 53.1 Гражданского кодекса установлено, что лицо, которое в силу закона, иного правового акта или учредительного документа юридического лица уполномочено выступать от его имени,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 Данное лицо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числе, если его действия (бездействие) не соответствовали обычным условиям гражданского оборота или обычному предпринимательскому риску.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Исследовав и оценив доказательства по правилам статьи 71 АПК РФ, руководствуясь названными выше положениями действующего законодательства, регулирующими спорные отношения, суд апелляционной инстанции, с выводами которого согласился суд округа, отменил решение суда первой инстанции и частично удовлетворил заявленные требования, придя к выводу о наличии необходимой совокупности условий для привлечения ответчика к гражданско- правовой ответственности в виде взыскания убытков. Так, удовлетворяя требования в части взыскания 22 819 589,04 руб. убытков, апелляционный суд исходил из того, что договоры уступки прав, заключенные с ООО «Матрица», отвечают признакам сделок с заинтересованностью и совершены при наличии конфликта интересов; действуя добросовестно и в интересах юридического лица, ответчик должен был принять меры для прекращения 5 обязательств, чего не сделал, в связи с чем возможность взыскания утрачена по причине истечения срока исковой давности. Отказывая в остальной части исковых требований, апелляционный суд пришел к выводу о недоказанности того, что заявленные истцом убытки по выданным займам понесены исключительно в результате неразумных и недобросовестных действий Дудышева М.Н., а их наличие непосредственно и исключительно связано с деятельностью ответчика.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Доводы кассационных жалоб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Дудышева Михаила Николаевича, общества с ограниченной ответственностью «Торговый двор Аникс»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