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обратился в Арбитражный суд Краснодарского края с иском к обществу с ограниченной ответственностью «Поиск» (далее – Общество), ФИО2 о признании дополнительного соглашения от 26.06.2016 к договору займа от 17.11.2011 недействительным. К участию в деле в качестве третьих лиц, не заявляющих самостоятельных требований относительно предмета спора, привлечены ФИО4, индивидуальный предприниматель ФИО1 (далее – Предприниматель), ФИО5, ФИО6. Решением Арбитражного суда Краснодарского края от 19.05.2023, оставленным без изменения постановлением Пятнадцатого арбитражного апелляционного суда от 12.12.2023 и постановлением Арбитражного суда Северо-Кавказского округа от 25.03.2024, требования удовлетворены. В кассационных жалобах, поданных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 заявители указывают, что заключение, составленное по результатам проведенной судебной экспертизы, является ненадлежащим доказательством; в действиях Предпринимателя отсутствуют признаки злоупотребления правом; ФИО3 пропущен срок исковой давности по заявленным требованиям. Кроме того, ФИО2 в своей кассационной жалобе ссылается также, что является ненадлежащим ответчиком по делу.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ФИО2 (займодавец) и Общество (заемщик) в лице директора ФИО7 17.11.2011 заключили договор займа, по условиям которого займодавец обязалась предоставить заемщику 13 000 000 рублей под 10% годовых с датой возврата – 17.11.2012. ФИО2 и Общество в лице директора ФИО7 26.07.2016 заключили дополнительное соглашение к договору займа, по условиям которого дата возврата денежных средств перенесена на 17.04.2021. ФИО2 и Предприниматель 12.11.2021 заключили договор уступки, в соответствии с которым право требования к Обществу передано Предпринимателю; 18.11.2021 ФИО2 уведомила об уступке; 20.11.2021 Предприниматель направил претензию о возврате денежных средств по договору займа. Полагая, что дополнительное соглашение от 26.07.2016 заключено в обход установленных законодательством корпоративных процедур совершения крупных сделок и сделок с заинтересованностью, а также со злоупотреблением правом со стороны бывшего участника Общества ФИО4, оспариваемое дополнительное соглашение от 26.07.2016 со стороны Общества подписано неуполномоченным лицом, а подпись директора ФИО7 в договоре сфальсифицирована, участник Общества ФИО3 обратился в арбитражный суд с соответствующими требованиями. Поскольку истцом было заявлено о фальсификации документа и назначении судебной экспертизы по делу, определениями суда первой инстанции от 21.02.2023 и 15.03.2023 Предпринимателю предложено представить подлинник дополнительного соглашения от 26.07.2016 и подлинник договора денежного займа от 17.11.2011. Предприниматель не представил в суд первой инстанции оригиналы запрашиваемых документов, в письменных пояснениях сообщив суду, что оригиналы документов переданы нотариусу ФИО8 с целью проведения комплексной экспертизы договора займа от 17.11.2011 и дополнительного соглашения от 26.07.2016 № 4. Уклонение Предпринимателя от исполнения определений суда и подмена нотариальными действиями функций суда, были расценены судом первой инстанции как злоупотребление процессуальными правами и как отказ от опровержения заявленной истцом фальсификации доказательств. С учетом изложенного, суд первой инстанции посчитал установленным факт фальсификации подписи ФИО7 в дополнительном соглашении от 26.07.2016 и указал, что поведение ФИО1 является подтверждением того, что оспариваемое дополнительное соглашение подписано не 26.07.2016, а позднее. Судом первой инстанции принято во внимание заявление ФИО7 о том, что дополнительное соглашение от 26.07.2016 к договору займа от 17.11.2011 от имени Общества она не заключала; подпись на соглашении визуально похожа на подпись ФИО7, однако она не может пояснить, кто и когда выполнил эту подпись; дополнительное соглашение от 26.07.2016 отсутствует у Общества. В суд апелляционной инстанции Предприниматель представил оригиналы договора займа от 17.11.2011 и дополнительного соглашения от 26.07.2016 № 4. Судом апелляционной инстанции назначена судебная экспертиза. Согласно экспертному заключению от 16.11.2023 № 2023/09-72: дата выполнения подписи от имени ФИО7 в дополнительном соглашении от 26.07.2016 № 4 к договору денежного займа от 17.11.2011 дате, указанной в документе, не соответствует; подпись от имени ФИО7 выполнена в период с 28.012020 по 28.02.2020; дата нанесения расшифровки подписи, основного печатного текста и оттиска печати общества дате, указанной в документе - дополнительном соглашении от 26.07.2016 № 4 к договору денежного займа от 17.11.2011, а именно 26.07.2016, не соответствует. Печатный текст расшифровки подписи и оттиск печати общества нанесены в период с 28.01.2020 по 28.02.2020. Основной печатный текст нанесен в период с 28.06.2021 по 28.07.2021. Основной печатный текст нанесен поверх оттиска печати общества; подпись от имени ФИО7, расположенная в строке «Л.И. Долюк» в дополнительном соглашении от 26.07.2016 № 4 к договору денежного займа от 17.11.2011, выполнена ФИО7 Повторно исследовав и оценив по правилам статьи 71 АПК РФ представленные доказательства, принимая во внимание выводы, содержащиеся в экспертном заключении, руководствуясь статьями 154 , 166 - 168 Гражданского кодекса Российской Федерации (далее – Гражданский кодекс), суд апелляционной инстанции согласился с выводами суда первой инстанции о наличии оснований для удовлетворения требований, указав, что дополнительное соглашение от 26.07.2016 № 4 к договору денежного займа от 17.11.2011 не является документом, порождающим правовые последствия, поскольку не было в полном объеме составлено в дату его заключения, т.е. 26.07.2016, так как оформлялось по частям, при том, что подпись, расшифровка подписи и печать (для документов), нанесены гораздо раньше, чем совершен его текст. Отклоняя ссылки на истечение срока исковой давности по заявленным требованиям, суды руководствовались статьями 181 , 195 , 196 , 199 , 200 Гражданского кодекса и исходили из того, что действительную возможность узнать о существовании спорного дополнительного соглашения истец имел не ранее, чем после инициации Предпринимателем судебного разбирательства о взыскании задолженности по договору займа в рамках дела № А32-2048/2022 в январе 2022 года. Кроме того, руководствуясь статьей 10 Гражданского кодекса, принимая во внимание правовую позицию, сформированную в пункте 5 информационного письма Президиума Высшего Арбитражного Суда Российской Федерации от 25.11.2008 № 127 «Обзор практики применения арбитражными судами статьи 10 Гражданского кодекса Российской Федерации», а также разъяснения, изложенные в пункте 1 Постановления Пленума Верховного Суда Российской Федерации от 23.06.2015 № 25»О применении судами некоторых положений раздела 1 части первой Гражданского кодекса Российской Федерации», суды констатировали наличие в действиях Предпринимателя признаков злоупотребления правом, поскольку заявляя о применении срока исковой давности, ответчик пытается нивелировать исковые требования, вследствие чего подобный интерес не может быть признан подлежащим судебной защите. Иной подход противоречил бы основным началам гражданского законодательства, а именно: равенству участников регулируемых Кодексом отношений; неприкосновенности собственности; обеспечению восстановления нарушенных прав, их судебной защиты; предусмотренному законом правилу о недопущении действий граждан и юридических лиц, осуществляемых исключительно с намерением причинить вред другому лицу, злоупотребления правом в иных формах; принципу справедливости. Доводы кассационных жалоб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и ФИО2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"Поиск" (подробнее) Иные лица: НП ЭКСПЕРТНЫХ ОРГАНИЗАЦИЙ "КУБАНЬ-ЭКСПЕРТИЗА"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