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ИП ФИО1, заявитель) обратился в Арбитражный суд Амурской области с иском к индивидуальному предпринимателю ФИО2 (далее - ИП ФИО2) о расторжении договора возмездного оказания услуг от 31.05.2019 № 29, о взыскании неосновательного обогащения в размере 465 000 руб. в виде неотработанного авансового платежа. К совместному рассмотрению с первоначальным иском был принят встречный иск о взыскании с ИП ФИО1 задолженности в размере 185 000 руб. за выполненные работы по указанному договору. К участию в деле в качестве третьих лиц, не заявляющих самостоятельных требований относительно предмета спора, привлечены администрация города Белогорска (далее – администрация), инспекция государственного строительного надзора Амурской области (далее - инспекция). Решением суда от 28.10.2023, оставленным без изменения постановлением Шестого арбитражного апелляционного суда от 15.01.2024, в удовлетворении первоначального иска отказано, встречный иск удовлетворен. Постановлением Арбитражного суда Дальневосточного округа от 21.03.2024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проект был направлен заказчику только 13.10.2022 , то есть через 21 день после получения уведомления о расторжении договора; проектная документация изготовлена с низким качеством и не имеет для заказчика потребительской ценности; в действиях ответчика, который должен был перед началом работ проверить возможность проведения реконструкции, имеются признаки недобросовестности; заключение эксперта является ненадлежащим и недопустимым доказательством; судебный эксперт не предупреждалась об ответственности по статье 307 Уголовного кодекса Российской Федерации; суды неправомерно сослались на показания свидетеля.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31.05.2019 между ИП ФИО3 (заказчик) и ИП ФИО2 (подрядчик) заключен договор № 29, в соответствии с условиями которого подрядчик обязуется по заданию заказчика в установленный договором срок выполнить работы, указанные в пункте 1.2 договора: разработать пояснительную записку, схему планировочной организации земельного участка, архитектурные решения, конструктивные и объемно-планировочные решения, систему водоснабжения, систему водоотведения, отопления, вентиляции и кондиционирования воздуха, тепловых сетей, электрических сетей; разработать проект организации строительства, мероприятия по обеспечению пожарной безопасности, мероприятия по обеспечению доступа инвалидов; получить разрешение на строительство и представление в администрации г. Белогорск интересов заказчика на весь срок заключения настоящего договора; а заказчик обязуется принять и оплатить результат работ по согласованной цене (пункт 1.1). Согласно пункту 1.4 договора в редакции дополнительного соглашения 26.08.2021 № 1, начальный срок выполнения работ определен в течение трех дней выдачи исходных данных и предоставление авансового платежа, конечный срок – 01.03.2022. Цена договора согласована в размере 650 000 руб. (пункт 5.1). Заказчик обязался выплатить аванс в размере 325 000 руб. и оплатить результат работ полностью после завершения работ с получением разрешения на строительство. Пунктом 6.1 договора предусмотрена поэтапная сдача-приемка работ по актам. Заказчик обязался в течение 10 рабочих дней со дня получения документов, указанных в пункте 6.1.1 договора, с участием подрядчика осмотреть и принять выполненные работы (результат работ), подписать и вернуть подрядчику один экземпляр акта сдачи-приемки работ или направить подрядчику мотивированный отказ от приема работ путем направления его по почте либо нарочно. По истечении указанного срока, при отсутствии мотивированного отказа заказчика, работы считаются принятыми заказчиком и подлежащими оплате на основании одностороннего акта, составленного подрядчиком. В случае отказа заказчика от приемки работ сторонами в течение 10 рабочих дней со дня получения подрядчиком мотивированного отказа составляется двусторонний акт с перечнем необходимых доработок и сроков их выполнения. Пунктом 7.1 договора предусмотрено, что договор может быть расторгнут по соглашению сторон, а также в одностороннем порядке по письменному требованию одной из сторон по основаниям, предусмотренным законодательством. Расторжение договора в одностороннем порядке производится только по письменному требованию сторон в течение 10 календарных дней со дня получения стороной такого требования. Квитанцией к приходному кассовому ордеру от 03.06.2019 № 16 подтверждается внесение заказчиком авансового платежа в предусмотренном договором размере, также подрядчику уплачено 140 000 руб., что подтверждается квитанцией к приходному кассовому ордеру от 15.10.2019 № 36. Таким образом, по договору от 31.05.2019 № 29 ИП ФИО1 внесен авансовый платеж в общем размере 465 000 руб. 21.07.2021 заказчик направил подрядчику претензию с требованием о завершении работ по договору в срок до 15.08.2021, в которой также указал, что в случае невыполнения указанного требования в течение 15 дней со дня отправки претензии, будет вынужден расторгнуть договор и для защиты своих нарушенных прав и законных интересов обратиться с иском в суд. Поскольку в установленный срок ИП ФИО2 не выполнил в полном объеме предусмотренные договором работы, заказчик принял решение об отказе от исполнения указанного договора и направил в адрес подрядчика уведомление от 15.09.2022 о расторжении договора, а также претензию о возврате денежных средств в размере 465 000 руб., уплаченных в качестве аванса, в срок до 15.10.2022. Неисполнение подрядчиком претензионного требования послужило основанием для обращения заказчика с настоящим иском в арбитражный суд. По результатам выполнения работ ИП ФИО2 составлен акт сдачи-приемки выполненных работ от 01.10.2019, который со стороны ИП ФИО1 не подписан, работы в полном объеме не оплачены. Ссылаясь на то, что результат работ заказчиком не принят и не оплачен, подрядчик, учитывая заявленные заказчиком требования, обратился в арбитражный суд с встречным иском о взыскании долга за выполненные работы. Поскольку акт сдачи-приемки выполненных работ от 01.10.2019 со стороны заказчика не был подписан и между сторонами имелся спор относительно выполнения подрядчиком работ по договору от 31.05.2019 № 29, с целью определения объема выполненных подрядчиком работ, их стоимости, ценности результата работ для заказчика, а также определения года разработки подрядчиком документации на основании принятых проектных решений, а также ответа на вопрос о том, имеются ли утвержденные нормативы времени разработки проектной документации, суд первой инстанции назначил по делу судебную экспертизу, по результатам которой в материалы дела приобщено заключение от 19.07.2023. В последующем судом первой инстанции по ходатайству сторон была назначена дополнительная экспертиза, поскольку в экспертном заключении от 19.07.2023 экспертом не была дана оценка разработанной ответчиком проектной документации с учетом имеющегося Градостроительного плана земельного участка от 17.06.2019. По результатам дополнительной судебной экспертизы от 04.10.2023, оформленной заключением эксперта ФИО4, установлен факт выполнения подрядчиком следующего объема работ по договору, а именно: разработана пояснительная записка, схема планировочной организации земельного участка, архитектурные решения, конструктивные и объемно-планировочные решения, система водоснабжения, система водоотведения, отопление, вентиляция и кондиционирование воздуха (кроме тепловых сетей); электрические сети; разработан проект организации строительства, мероприятия по обеспечению пожарной безопасности, мероприятия по обеспечению доступа инвалидов.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в том числе результаты проведенной дополнительной экспертизы, руководствуясь статьями 328 , 450.1 . 453 , 715 , 717 , 719 , 723 , 753 , 758 , 762 Гражданского кодекса Российской Федерации (далее – ГК РФ), в удовлетворении первоначального иска отказали, встречный иск удовлетворили. При этом судебные инстанции исходили из того, что обязательство подрядчиком исполнено частично - на сумму 630 500 руб., результат работ фактически передан подрядчиком заказчику до расторжения договора, обоснованных и мотивированных возражений по акту сдачи-приемки выполненных работ от 01.102019 и результату выполненных работ заказчиком не заявлено. Доказательств, подтверждающих наличие недостатков, исключающих возможность использования результата работ для указанной в договоре подряда цели, и которые не могут быть устранены подрядчиком или заказчиком, заказчик суду не представил.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Сарбаев Ренат Марзагалиевич (подробнее) Ответчики: ИП Дружинин Денис Станиславович (подробнее) Иные лица: Арбитражный суд Дальневосточного округа (9468/22 6 т) (подробнее) ИП Сапкина Надежда Владимировна (подробнее) Шестой арбитражный апелляционный суд (9468/22 3т, 7298/23 1т, 7922/18 1т, 6455/23 2т))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