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«Территория» обратилось в Арбитражный суд Нижегородской области с исковым заявлением, уточненным в порядке статьи 49 Арбитражного процессуального кодекса Российской Федерации (далее – АПК РФ), к ФИО1 об обязании в течение 10 дней со дня вступления в законную силу решения суда по настоящему делу передать директору ООО «Территория» - ФИО2 подлинники следующих документов истца: 1) счетов на оплату (договоров), первичных учетных документов (товарных накладных, актов оказанных услуг, выполненных работ, универсальных передаточных документов) по операциям с рядом контрагентов; 2) кассовые книги ООО «Территория», расходные и приходные кассовые ордера с 29.07.2020 по 17.01.2022; 3) список работников ООО «Территория» с 29.07.2020 по 17.01.2022;4) штатное расписание с 29.07.2020 по 17.01.2022; 5) график отпусков работников ООО «Территория» с 29.07.2020 по 17.01.2022; 6) приказы о приеме на работу, об увольнении, иные кадровые первичные документы с 29.07.2020 по 17.01.2022; 7) документ об утверждении учетной политики ООО «Территория» с 29.07.2020 по 17.01.2022; 8) бухгалтерские и налоговые регистры с 29.07.2020 по 17.01.2022; 9) печати и штампы. Решением Арбитражного суда Нижегородской области от 31.01.2023 требования удовлетворены. Первый арбитражный апелляционный суд постановлением от 17.08.2023 принял частичный отказ ООО «Территория» от требований; решение от 31.01.2023 в части удовлетворения иска об обязании ФИО1 передать подлинники ряда документов отменил, производство по делу в данной части прекратил. В остальной части исковые требования ООО «Территория» удовлетворены частично, суд обязал ФИО1 в течение 10 дней со дня вступления в законную силу решения суда передать единоличному генеральному директору ООО «Территория» - ФИО2 подлинники следующих документов: 1) счетов на оплату (договоров), первичных учетных документов (товарные накладные, акты оказанных услуг, выполненных работ, универсальные передаточные документы) по операциям с ООО «Агаева и К» (ИНН &lt;***&gt;); ООО «АДВ- Сервис» (ИНН &lt;***&gt;); ООО «Алхимгрупп» (ИНН &lt;***&gt;); ООО «Байкал-Сервис Нижний Новгород» (ИНН &lt;***&gt;); ООО «Байст» (ИНН &lt;***&gt;); ООО «Белтермо» (ИНН &lt;***&gt;); ООО «Биаса» (ИНН &lt;***&gt;); ООО «Ван Глэмпинг» (ИНН &lt;***&gt;); ФИО3; ООО «Вудварм Торговая Сеть» (ИНН &lt;***&gt;); ФИО4 (ИНН &lt;***&gt;); ООО «ГБТ» (ИНН &lt;***&gt;); ООО «ГНПО Луч» (ИНН &lt;***&gt;); АО «Госзнак» (ИНН &lt;***&gt;); ООО «Гросслайн ПК» (ИНН &lt;***&gt;); НДОЧУ «Детский сад Радость» (ИНН &lt;***&gt;); ООО «ДЭКСис» (ИНН &lt;***&gt;); ИП ФИО5 (ИНН &lt;***&gt;); ООО «Инизио» (ИНН &lt;***&gt;); ООО «Исток УК» (ИНН &lt;***&gt;); ООО «Кастом Трейд» (ИНН &lt;***&gt;); ФИО6 (ИНН &lt;***&gt;); ИП ФИО7 (ИНН &lt;***&gt;); ООО «Лесинтех» (ИНН &lt;***&gt;); ООО «Лидер» (ИНН &lt;***&gt;); ООО «Меланж Декор» (ИНН &lt;***&gt;); ООО «Метротел» (ИНН &lt;***&gt;); ИП ФИО8 (ИНН &lt;***&gt;); ООО «Нижрегион» (ИНН &lt;***&gt;); ПАО «Нител» (ИНН &lt;***&gt;); ООО «НПН» (ИНН &lt;***&gt;); ИП ФИО9 (ИНН &lt;***&gt;); ООО «СО «Артель» (ИНН &lt;***&gt;); ООО «Отель Волга Центр» (ИНН &lt;***&gt;); ООО «Пищевые технологии» (ИНН &lt;***&gt;); ООО «ПолексРотомолд» (ИНН &lt;***&gt;); ООО «РЦЭТ» (ИНН &lt;***&gt;); ФИО10 (ИНН &lt;***&gt;); ИП ФИО11 (ИНН &lt;***&gt;); ООО «Славянский мост» (ИНН &lt;***&gt;); ООО «Строй престиж» (ИНН &lt;***&gt;); ООО «Типография Рост» (ИНН &lt;***&gt;); ООО «Торговый дом Олимп» (ИНН &lt;***&gt;); ООО «Торговый Дом ЦСК» (ИНН &lt;***&gt;); ООО «Транпак» (ИНН &lt;***&gt;); ООО «Химиндустрия» (ИНН &lt;***&gt;); ООО «Энергосервис» (ИНН &lt;***&gt;); ООО «Эр-Топ» (ИНН &lt;***&gt;); 2) счетов на оплату (договоры) по операциям с ФИО12; ООО «Биотех» (ИНН &lt;***&gt;); ИП ФИО13 (ИНН &lt;***&gt;); ИП ФИО14 (ИНН &lt;***&gt;); ИП ФИО15 (ИНН &lt;***&gt;); ООО «ИТ Высота» (ИНН &lt;***&gt;); ООО «Каркас Билдинг» (ИНН &lt;***&gt;); ИП ФИО16 (ИНН &lt;***&gt;); ИП ФИО17 (ИНН &lt;***&gt;); ИП ФИО18 (ИНН &lt;***&gt;); ООО «Найнтех» (ИНН &lt;***&gt;); ООО «Орион Фирма» (ИНН &lt;***&gt;); ФИО19 (ИНН &lt;***&gt;); ООО «Производственная компания Башхим» (ИНН &lt;***&gt;); ФИО20; ФИО21; ООО «Руспакинг» (ИНН &lt;***&gt;); ООО «РЦЭСМ» (ИНН &lt;***&gt;); ООО «СК Русь» (ИНН &lt;***&gt;); ООО «Ставр» (ИНН &lt;***&gt;); ТОО AKUSTOV Kazahstan; ИП ФИО22 (ИНН &lt;***&gt;); ООО «Фирма Гранула» (ИНН &lt;***&gt;); ФИО23; ИП ФИО24 (ИНН &lt;***&gt;); ООО «Юнитс» (ИНН &lt;***&gt;); 3) штатное расписание с 29.07.2020 по 17.01.2022;4) печати ООО «Территория».В удовлетворении остальной части требований отказано. Постановлением Арбитражного суда Волго-Вятского округа от 07.02.2024 апелляционное постановление от 17.08.2023 оставлено без изменения. Не согласившись с постановлениями апелляционного и окружного судов,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07.02.2024, тогда как кассационная жалоба поступила в Верховный Суд Российской Федерации 11.04.2024,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«Территория». Срок подачи кассационной жалобы на постановление Первого арбитражного апелляционного суда от 17.08.2023 и постановление Арбитражного суда Волго-Вятского округа от 07.02.2024 по делу № А43-5677/2022 Арбитражного суда Нижегородской области восстановить. Судья Верховного Суда Российской Федерации Н.С. Чучунова Суд: Верховный Суд РФ (подробнее) Истцы: ООО "Территория" (подробнее) Иные лица: ГУ Отделение Пенсионного Фонда Российской Федерации по Нижегородской области (подробнее) ИФНС России по г. Сергиеву Посаду Московской области (подробнее) Межрайонная инспекция федеральной налоговой службы №20 по Нижегородской области (подробнее) МЕЖРАЙОННАЯ ИНСПЕКЦИЯ ФЕДЕРАЛЬНОЙ НАЛОГОВОЙ СЛУЖБЫ №22 ПО НИЖЕГОРОДСКОЙ ОБЛАСТИ (подробнее) МИФНС России №14 по Р.Татарстан (подробнее) МИФНС России №22 по Пермскому краю (подробнее) МИФНС России №2 по Московской области (подробнее) УФНС России по Ивановской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