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Слепов Илья Вячеславович, Мещеряков Валентин Валентинович обратились в Арбитражный суд города Москвы с исковым заявлением к Яковцеву Андрею Андреевичу о взыскании убытков в виде упущенной выгоды, причиненных недобросовестными действиями ответчика.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«Триспорт» (далее – ООО «Триспорт»). Решением Арбитражного суда города Москвы от 14.07.2023, оставленным без изменения постановлением Девятого арбитражного апелляционного суда от 02.10.2023 и постановлением Арбитражного суда Московского округа от 12.02.2024,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суды необоснованно возложили на истцов обязанность по доказыванию принятия мер в получении упущенной выгоды, не учли несоблюдение директором стандартов поведения, необоснованно приняли в качестве доказательства заключение специалиста. 2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участниками ООО «Триспорт» являются Яковцев А.А. – 60% долей уставного капитала; Слепов И.В. – 15% долей уставного капитала и Мещеряков В.В. – 25% долей уставного капитала; также ответчик занимает должность генерального директора юридического лица. В обоснование требований по настоящему делу истцы указывают, что в 2018 году ответчик совершил сделки по реализации активов ООО «Триспорт», что причинило убытки в виде недополученной прибыли, а если бы Яковцев А.А. не заключил договоры, то выручка юридического лица была бы больше.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предусмотрено, что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Пунктом 1 статьи 53.1 Гражданского кодекса установлено, что лицо, которое в силу закона, иного правового акта или учредительного документа юридического лица уполномочено выступать от его имени, обязано возместить по требованию юридического лица, его учредителей (участников), выступающих в интересах юридического лица, убытки, причиненные по его вине юридическому лицу. Данное лицо несет ответственность, если будет доказано, что при осуществлении своих прав и исполнении своих обязанностей оно действовало недобросовестно или неразумно, в том числе, если его действия (бездействие) не соответствовали обычным условиям гражданского оборота или обычному предпринимательскому риску. 3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Исследовав и оценив доказательства по правилам статьи 71 Арбитражного процессуального кодекса Российской Федерации, руководствуясь названными выше положениями действующего законодательства, регулирующими спорные отношения, суды отказали в удовлетворении требований, придя к выводу об отсутствии необходимой совокупности условий для привлечения ответчика к гражданско-правовой ответственности в виде взыскания убытков. Судами приняты во внимание пояснения Яковцева А.А. о том, что в 2018 году ООО «Триспорт» начало испытывать финансовые трудности, в связи с чем требовалось дополнительное финансирование, которое было осуществлено только ответчиком, тогда как истцы не проявляли интерес к хозяйственной деятельности юридического лица. Также в обоснование своих возражений ответчик представил заключение, согласно которому, деятельность общества с ограниченной ответственностью «Три-Спорт» (далее – ООО «Три-Спорт») была прибыльной в 2019 году и убыточной в 2020-2021 годах, что связано со значительным сокращением рынка спортивных товаров в пандемию COVID-19 и необходимостью снижения цен. ООО «Три-Спорт» с 01.10.2018 стало заниматься той же деятельностью, которой занималось ООО «Триспорт» до этой даты, показатели этой компании могут быть использованы для расчета упущенной выгоды. Учитывая схожесть бизнесов обоих юридических лиц, специалист заключил, что ООО «Триспорт», продолжив деятельность в 2019-2021 году, получило бы такие же финансовые результаты; таким образом, размер прибыли ООО «Триспорт» в 2019 году был бы равен прибыли от реализации, полученной ООО «Три-Спорт» в данный период. Сумма сделки от реализации сайта и доменного имени составила 6 000 000 рублей, а в случае, если бы этот договор не был заключен, имущественная масса ООО «Триспорт» в период 2019-2021 годов приросла бы только на 4 5 450 000 рублей, что менее суммы, уплаченной ООО «Триспорт» по договору. На основании изложенного, специалист пришел к выводу о том, что факт несения убытков в виде упущенной выгоды ООО «Триспорт» в 2019-2021 годах отсутствует. Суды констатировали, что пандемия COVID-19 не изменила структуру бизнеса ООО «Триспорт» (равно как и ООО «Три-Спорт»), не уничтожила остатки товаров, не разорвала цепочки поставок, не вызвала технических сбоев в работе Интернет-магазина; оказалась фактором, изменившим спрос на товары для спорта, что укладывается в понятие предпринимательского риска. Суды не установили недобросовестности в действиях ответчика; доказательств того, что он действовал не в интересах Общества, не представлено.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Мещерякова Валентина Валентиновича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