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Рассмотрев заявленное ходатайство, суд полагает возможным предоставить заявителю отсрочку уплаты государственной пошлины до окончания производства по кассационной жалобе.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Санкт-Петербургского государственного автономного учреждения «Центр занятости населения Санкт-Петербурга» об отсрочке уплаты государственной пошлины за рассмотрение кассационной жалобы удовлетворить. Предоставить Санкт-Петербургскому государственному автономному учреждению «Центр занятости населения Санкт-Петербурга» отсрочку уплаты государственной пошлины до окончания производства по кассационной жалобе на решение Арбитражного суда города Санкт-Петербурга и Ленинградской области от 29.05.2023, постановление Тринадцатого арбитражного апелляционного суда от 29.10.2023 и постановление Арбитражного суда Северо-Западного округа от 13.02.2024 по делу № А56-102383/2022. Судья Верховного Суда Российской Федерации М.К. Антонова Суд: Верховный Суд РФ (подробнее) Истцы: ООО "Стройконтроль" (подробнее) Ответчики: Санкт-ПетербургСКОЕ ГОСУДАРСТВЕННОЕ АВТОНОМНОЕ УЧРЕЖДЕНИЕ "ЦЕНТР ЗАНЯТОСТИ НАСЕЛЕНИЯ Санкт-ПетербургА"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