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ФИО2 обратился в Арбитражный суд Свердловской области с иском, уточненным в порядке статьи 49 Арбитражного процессуального кодекса Российской Федерации (далее – АПК РФ), к индивидуальному предпринимателю ФИО1 о взыскании 500 000 рублей. Решением Арбитражного суда Свердловской области от 02.08.2023 в удовлетворении требований отказано. Постановлением Семнадцатого арбитражного апелляционного суда от 24.10.2023, оставленным без изменения постановлением Арбитражного суда Уральского округа от 30.01.2024, решение от 02.08.2023 отменено, иск удовлетворен. Не согласившись с постановлениями апелляционного и окружного судов,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30.01.2024, тогда как кассационная жалоба поступила в Верховный Суд Российской Федерации 11.04.2024,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42 ,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индивидуального предпринимателя ФИО1. Срок подачи кассационной жалобы на постановление Семнадцатого арбитражного апелляционного суда от 24.10.2023 и постановление Арбитражного суда Уральского округа от 30.01.2024 по делу № А60-61821/2022 Арбитражного суда Свердловской области восстановить. Судья Верховного СудаРоссийской Федерации Н.С. Чучунова Суд: Верховный Суд РФ (подробнее) Истцы: ИП Шайхалиев Радмир Фанилевич (подробнее) Судьи дела: Чучунова Н.С. (судья) (подробнее) Последние документы по делу: Определение от 11 июня 2024 г. по делу № А60-61821/2022 Определение от 16 апреля 2024 г. по делу № А60-61821/2022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