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Ярославской области с иском, уточненным в порядке статьи 49 Арбитражного процессуального кодекса Российской Федерации (далее – АПК РФ), к ФИО2 о взыскании в пользу общества с ограниченной ответственностью «Альтернатива-Дизайн» (далее – Общество) 1 356 209 рублей 94 копейки убытков. Вступившим в законную силу решением Арбитражного суда Ярославской области от 25.02.2023 требования удовлетворены. Арбитражный суд Ярославской области 04.04.2023 выдал исполнительный лист серии ФС № 036838330, на основании которого 21.04.2023 возбуждено исполнительное производство № 87333/23/76003-ИП, оконченное 23.06.2023 в связи с отсутствием у должника имущества. ФИО1 обратился в арбитражный суд с уточненным заявлением об изменении способа и порядка исполнения решения от 25.02.2023 по настоящему делу, просил обратить взыскание на принадлежащие ответчику (должнику) 50% доли в Обществе, передав ее истцу (взыскателю), минуя порядок реализации, предусмотренный статьей 25 Федерального закона от 08.02.1998 № 14-ФЗ «Об обществах с ограниченной ответственностью» (далее – Закон № 14-ФЗ), по причине совпадения в одном лице взыскателя, имеющего преимущественное право приобретения доли и Общества, обязанного произвести соответствующую выплату, в котором должник также имеет долю, обязанный произвести выплату кредитору. За не покрытой действительной стоимостью доли ФИО2 в Обществе взысканной суммой в размере 961 209 рублей 90 копеек сохранить действующий порядок взыскания; обязать ФИО1 произвести все необходимые действия со стороны Общества по регистрации перехода прав собственности на 50% доли в уставном капитале Общества, принадлежащих ФИО2 Определением Арбитражного суда Ярославской области от 22.09.2023, оставленным без изменения постановлением Второго арбитражного апелляционного суда от 17.11.2023 и постановлением Арбитражного суда Волго-Вятского округа от 29.03.2024, в удовлетворении заявления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ссудами норм материального и процессуального права. В обоснование доводов жалобы заявитель указывает, что суд фактически пересмотрел вступившее в законную силу решение от 25.02.2023 и сделал невозможным его исполнение; по действующему законодательству возможна передача доли или части доли Общества на основании решения суда; вывод судебных инстанций о том, что порядок, предлагаемый истцом, действующим законодательством не установлен, ошибочен.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заявления об изменении способа и порядка исполнения решения, суды руководствовались статьей 324 АПК РФ , статьей 25 Закона № 14-ФЗ, разъяснениями, изложенными в пункте 64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производств», и исходили из того, что через предлагаемый механизм истец фактически преследует цель решить корпоративные вопросы о переходе доли ответчика и изменении состава участников Общества, не доказав при отсутствие у ответчика имущества, кроме доли в уставном капитале, за счет которого возможно исполнить судебный акт.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Гатиатулина О.В., "Альтернатива Дизайн" (подробнее) Иные лица: АО "Управляющая организация многоквартирными домами Кировского района (подробнее) Арбитражный суд Ярославской области (подробнее) Комитет по управлению муниципальным имуществом (подробнее) МОССП по особым исполнительным производствам (подробнее) ПАО Банк "ВТБ"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