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27.05.2024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27.04.2024 № 305-ЭС24-4977, решение Арбитражного суда города Москвы от 20.06.2023, постановление Девятого арбитражного апелляционного суда от 13.09.2023 и постановление Арбитражного суда Московского округа от 15.01.2024 по делу № А40-57603/2023,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«ВиП» о восстановлении пропущенного срока подачи кассационной жалобы отказать. Кассационную жалобу возвратить заявителю. Судья Верховного Суда А.Г. Першутов Российской Федерации Суд: Верховный Суд РФ (подробнее) Истцы: ООО "ВИП" (подробнее) Ответчики: ООО "ЯНДЕКС"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