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Научно-производственное предприятие «Инновационные технологии электроники» (далее – АО НПО «Интэл», Предприятие, истец, заявитель)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акционерному обществу «Прогрессивные технологии» (далее – АО «Прогрессивные технологии», Общество, ответчик): 1. об обязании в течение месяца с даты вступления решения суда в законную силу передать результаты работ, выполненных в рамках исполнения договора от 12.03.2019 № ПТ-ИНТ/04-Р (далее – Договора), а именно: - результаты выполнения технического проекта ОКР, включая ТЭО с определением следующих показателей: - стоимость и продолжительность подготовки и освоения серийного производства; - ориентировочная полная стоимость жизненного цикла образца; - сравнительные технико-экономические показатели разрабатываемого образца и лучших образцов аналогичного типа (российских и зарубежных); - комплект рабочей конструкторской документации (далее - РКД) макетного образца МСРУ. Протоколы испытаний макета МСРУ. Документы, подтверждающие разработку технологии, прошедшей опытную отработку или переданной в производство; - РКД стенда для проведения испытаний; - модернизированное технологическое и испытательное оборудование; - документы (договорные, финансовые и технические), подтверждающие организацию серийного производства; - комплект РКД опытного образца МСРУ, включая ТУ, эксплуатационную документацию, технологическую документацию, чертежи деталей в соответствии со спецификацией. Программа и методика предварительных испытаний МСРУ. Протоколы предварительных испытаний МСРУ на соответствие требованиям ТЗ; - документы, подтверждающие разработку двух технологий, прошедших опытную отработку или переданных в производство. Экспертное заключение соответствия технологии производства продукции (работ, услуг) мировому уровню; - оформленный в соответствии с действующими нормативными документами патент и секрет производства (ноу-хау); - обоснование применения импортных изделий; - опытный образец МСРУ в составе: - секционная донная сейсмокоса в составе: - секции донной сейсмокосы (СДК) в составе: 1) общее количество датчиков – не менее 480; 2) количество цифровых датчиков в секции – не менее 16 шт.; 3) датчик должен содержать трехкомпонентный геофон и гидрофон, обеспечивая четырехкомпонентную регистрацию; - плавучий блок управления (ПБУ) в составе: 1) сменные аккумуляторные батареи; 2) блок управления сейсмокосой; 3) GPS приемник; 4) узел беспроводной связи; - сменный блок памяти данных не менее 4 Терабайт; - комплекс аппаратно-программных средств управления (КАПС-У) в составе: 1) программное обеспечение КАПС-У; 2) конструктивно КАПС-У должен быть выполнен в форм-факторе промышленной стойки; 3) антенны системы передачи данных, которые должны интегрироваться в судовое оборудование и иметь возможность установки на берегу; - система определения действительного положения сейсмоприемников; - средства установки СДСК в составе: 1) средства намотки/смотки и хранения СДСК (кабельные катушки); 2) средства раскладки СДСК на дно, в том числе с выходом на низменные побережья; 2. о взыскании 120 510 руб. компенсации за неисполнение судебного решения в установленный срок за каждый день просрочки исполнения решения суда. При уточнении иска требование в части обязания Общества передать Предприятию серийное производство инновационной продукции по Договору судом не принято, поскольку истец фактически предъявил новое дополнительное требование. Решением суда первой инстанции от 12.06.2023, оставленным без изменения постановлением апелляционного суда от 27.09.2023, в иске отказано. Постановлением Арбитражного суда Северо-Западного округа от 19.01.2024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права. В обоснование доводов жалобы заявитель указывает, что вопреки выводам судов, заказчиком работ согласно договору от 12.03.2019 № ПТ- ИНТ/04-Р является АО НПП «Интэл», а АО «Прогрессивные технологии» является всего лишь исполнителем, и то, только в части опытно-конструкторских работ; суды пришли к ошибочным выводам об отсутствии у ответчика обязанности передать истцу подлинники РКД, не определив, передавалась ли истребуемая документация ответчиком истцу; судами не дана оценка заключенному между сторонами соглашению от 08.05.2019 № 1- СП/ИНТ-ПТ.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12.03.2019 Предприятие (заказчик) и Общество (исполнитель) заключили Договор, по условиям которого исполнитель обязался выполнить составную часть опытно-конструкторской работы по реализации проекта: «Многофункциональная система разведки (МСР) морских месторождений углеводородного сырья предназначена для проведения бесшовной детальной 2D и 3D сейсморазведки транзитных зон (мелководной зоны акваторий с глубинами менее 20 м и их низменных побережий) на различных этапах разведки и обустройства месторождений» (далее – работа), а заказчик – принять и оплатить выполненные работы в согласованные сторонами сроки. Согласно пункту 1.2 Договора работа выполняется в рамках Соглашения о предоставлении из федерального бюджета субсидии российским организациям на компенсацию части затрат на проведение научно-исследовательских и опытно-конструкторских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 № 020-11-2019-222 (далее – Соглашение), заключенного между Министерством промышленности и торговли Российской Федерации (далее – государственный заказчик, Минпромторг) и Предприятием. По условиям пункта 1.3 Договора стороны признают, что исключительные права на результаты интеллектуальной деятельности, созданные в рамках исполнения Договора, в том числе (но не исключая): изобретения, полезные модели, промышленные образцы, программы для ЭВМ, базы данных, а также исключительные права на результаты работ, включая объекты авторских прав и потенциально патентоспособные технические решения и секреты производства (ноу-хау), в отношении которых может быть установлен режим коммерческой тайны, принадлежат исполнителю. Цена Договора составляет 120 510 000 руб. (пункт 2.1). Работа по Договору (отдельные этапы работы по Договору) должна быть полностью выполнена исполнителем, отчетная документация в установленном Договором порядке передана заказчику в срок, указанный в Ведомости исполнения (пункт 3.1). Согласно пункту 3.3 Договора при завершении выполнения работ исполнитель предоставляет заказчику следующие документы: - счет; - акт выполненных работ; - отчетную документацию, подтверждающую выполнение работ в соответствии с Ведомостью исполнения. В силу пункта 3.5 Договора датой окончания выполнения работы по Договору (отдельного этапа работы по Договору) является дата подписания сторонами акта сдачи-приемки работы по Договору либо акта сдачи-приемки работы по отдельному этапу Договора. Стороны по Договору подписали акты от 29.05.2019 № 5 по 1 этапу; от 25.11.2019 № 28 по 2 этапу; от 25.06.2020 № 16 по 3 этапу; от 30.10.2020 № 28 по 4 этапу; от 04.12.2020 № 34 по 5 этапу. Заказчик оплатил работы платежными поручениями от 20.05.2019 № 101, от 28.05.2019 № 107, от 09.08.2019 № 172, от 25.09.2019 № 218, от 09.12.2019 № 450, от 09.12.2019 № 451, от 13.01.2020 № 14, от 01.12.2020 № 1316, от 02.12.2020 № 1325, от 03.12.2020 № 1327, от 28.12.2020 № 1518. Письмом от 09.02.2022 № 019 Предприятие указало Обществу на необходимость предоставления документации. Ответным письмом от 15.02.2022 № 22 Общество выразило готовность передать результаты интеллектуальной деятельности (РИД). В связи с тем, что, как утверждает Предприятие, результаты интеллектуальной деятельности не содержит истребуемые результаты работ, Предприятие обратилось в арбитражный суд с настоящим иском. Ответчик заявил о пропуске срока исковой давности, ссылаясь на то, что акт по 1 этапу подписан 29.05.2019, в то время как иск подан в суд 30.05.2022.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руководствуясь статьями 195 - 196 , 200 , 202 , 309 - 310 , 769 , 772 - 774 Гражданского кодекса Российской Федерации (далее – ГК РФ), отказали в удовлетворении иска. При этом судебные инстанции исходили из того, что принятие результата работ произведено заказчиком при представлении комплекта документов, установленного пунктом 3.3 Договора, на основании которой Предприятие оплатило выполненные работы; согласно актам предварительных испытаний комиссией, в состав которой входили представители Предприятия и Общества, проведены проверки состава и комплектности объекта испытаний, установлено соответствие технической документации; вся отчетная документация по соглашению между заказчиком и государственным заказчиком передана Минпромторгу, что Предприятие не отрицает. Дополнительным соглашением от 24.09.2019 № 1 к Договору фактически изменены условия о порядке доступа к документации, обязанность исполнителя изготовления заказчику копии РКД не установлена сторонами; данное дополнительное соглашение не предусматривает обязанность исполнителя повторно предъявлять отчетную документацию, равно как и подписывать акт приема-передачи документации. Сопроводительным письмом от 20.09.2019 № 74 Общество донаправило Предприятию оригиналы документов: акт выполненных работ от 29.05.2019 № 1, отчетную документацию от 29.05.2019 № 1 и счет от 09.08.2019 № 18. Кроме того, Общество указало, что с указанной в отчетной документации от 29.05.2019 № 1 документацией (техническое задание, схема деления структурная, пояснительная записка и ведомость технического проекта) Предприятие вправе ознакомиться без возможности ксерокопирования или фотографирования в архиве Общества. Установив, что иск подан в арбитражный суд в электронном виде через систему «Мой арбитр» 27.05.2022 и Обществом не учтен претензионный срок досудебного урегулирования спора, суды отклонили доводы ответчика о пропуске Предприятием срока исковой давности.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Научно-производственное предприятие «Инновационные технологии электроники»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НАУЧНО-ПРОИЗВОДСТВЕННОЕ ПРЕДПРИЯТИЕ "ИННОВАЦИОННЫЕ ТЕХНОЛОГИИ ЭЛЕКТРОНИКИ" (подробнее) Ответчики: АО "ПРОГРЕССИВНЫЕ ТЕХНОЛОГИИ" (подробнее) Иные лица: ООО "Атриа Консалтинг" (подробнее) Судьи дела: Чучунова Н.С. (судья) (подробнее) Последние документы по делу: Определение от 31 мая 2024 г. по делу № А56-53694/2022 Определение от 7 апреля 2024 г. по делу № А56-53694/2022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