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Карачаево-Черкесской Республики обратился финансовый управляющий его имуществом ФИО2 с заявлением о признании недействительным договора дарения от 02.09.2020, заключенного должником и ФИО1 (сыном должника), применении последствий недействительности сделки в виде возврата в конкурсную массу жилого дома и земельного участка, признании права собственности за должником и признании утраченным исполнительского иммунитета должника в отношении указанного имущества. Определением Арбитражного суда Карачаево-Черкесской Республики от 29.06.2022, оставленным без изменения постановлением Шестнадцатого арбитражного апелляционного суда от 14.09.2022 и постановлением Арбитражного суда Северо-Кавказского округа от 20.12.2022, договор дарения признан недействительным, применены последствия его недействительности в виде возврата в конкурсную массу должника объектов недвижимого имущества. Должник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19 , 61.2 Федерального закона от 26.10.2002 № 127-ФЗ «О несостоятельности (банкротстве)» и исходили из того, что безвозмездная сделка совершена в период неплатежеспособности и недостаточности имущества должника, с заинтересованным лицом, с целью уменьшения конкурсной массы должника и причинения вреда имущественным интересам кредиторов.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"Райффайзен" (подробнее) ПАО "Сбербанк России" (подробнее) ПАО "Совкомбанк" (подробнее) Ответчики: ФУ Киятова А.Н. - Денисенко Д.В. (подробнее) Иные лица: АССОЦИАЦИЯ "МОСКОВСКАЯ САМОРЕГУЛИРУЕМАЯ ОРГАНИЗАЦИЯ ПРОФЕССИОНАЛЬНЫХ АРБИТРАЖНЫХ УПРАВЛЯЮЩИХ" (подробнее) Управление Федеральной налоговой службы по Карачаево-Черкесской Республике (подробнее) Управление Федеральной службы государственной регистрации, кадастра и картографии по Карачаево-Черкесской Республике (подробнее) УФНС РФ по КЧР (подробнее) Судьи дела: Зарубина Е.Н. (судья) Последние документы по делу: Определение от 30 мая 2024 г. по делу № А25-961/2021 Определение от 20 апреля 2023 г. по делу № А25-961/2021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