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центрремонт» (далее – ООО «Газпром центрремонт»)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«Научный-6» (далее – ООО «Научный-6») о взыскании 126 602 238 рублей 06 копеек неосновательного обогащения и процентов за пользование чужими денежными средствами. В свою очередь, ООО «Научный-6» заявило встречные требования, уточненное в порядке статьи 49 АПК РФ , о взыскании с ООО «Газпром центрремонт» 194 368 520 рублей 90 копеек неосновательного обогащения и процентов за пользование чужими денежными средствами. Решением Арбитражного суда города Москвы от 09.12.2022, оставленным без изменения постановлением Девятого арбитражного апелляционного суда от 10.04.2023 и постановлением Арбитражного суда Московского округа от 02.10.2023, первоначальный иск удовлетворен частично, с ООО «Научный-6» в пользу ООО «Газпром центрремонт» взыскано 117 056 519 рублей 43 копейки неосновательного обогащения, 8 631 715 рублей 67 копеек процентов за пользование чужими денежными средствами по состоянию на 31.03.2022, а также проценты, начисленные на сумму 178 899 656 рублей 92 копейки за период с 02.10.2022 по 30.11.2022, исходя из ключевой ставки Центрального банка Российской Федерации (далее – Банка России), в размере 1 443 162 рубля 57 копеек и 200 000 рублей расходов по уплате государственной пошлины. Встречный иск удовлетворен в полном объеме, с ООО «Газпром центрремонт» в пользу ООО «Научный-6» взыскано 178 899 656 рублей 92 копейки неосновательного обогащения, 15 468 863 рубля 98 копеек процентов за пользование чужими денежными средствами, а также проценты, начисленные на сумму 178 899 656 рублей 92 копейки за период с 01.12.2022 по дату фактической оплаты, исходя из ключевой ставки Банка России, и 200 000 рублей расходов по уплате государственной пошлины. Произведен зачет требований, в результате которого с ООО «Газпром центрремонт» в пользу ООО «Научный-6» взыскано 61 843 137 рублей 49 копеек неосновательного обогащения, 5 393 985 рублей 74 копейки процентов за пользование чужими денежными средствами и проценты, начисленные на сумму 61 843 137 рублей 49 копеек за период с 01.12.2022 по дату фактической оплаты, исходя из ключевой ставки Банка России. В кассационной жалобе, поданной в Верховный Суд Российской Федерации, заявитель просит отменить состоявшиеся судебные акты в части удовлетворения встречных требований, ссылаясь на существенное нарушение судами норм материального и процессуального права. Письмом Верховного Суда Российской Федерации от 26.01.2024 дело № А40-5888/2022 истребовано из Арбитражного суда города Москвы. По смыслу части 1 статьи 291.1 , части 7 статьи 291.6 ,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21.12.2017 ООО «Газпром Центрремонт» (цедент) и ООО «Научный-6» (цессионарий) заключили договор цессии № Н2017-12-21 (далее – договор цессии), по условиям которого цедент уступил, а цессионарий принял в полном объеме права (требования) к обществу с ограниченной ответственностью «Энергогаз» (далее – ООО «Энергогаз») в размере 1 400 000 000 рублей основного долга и 38 255 988 рублей 05 копеек процентов, принадлежащих цеденту на основании договора займа от 02.11.2011 № ГЦР-980-0849-11. В обеспечение надлежащего исполнения обязательств ООО «Научный-6» перед ООО «Газпром центрремонт» по договору цессии стороны заключили договор о залоге недвижимого имущества (об ипотеке) от 21.12.2017 (далее – договор залога). В результате неисполнения ООО «Научный-6» обязательств по оплате цены уступки по договору цессии нотариусом города Москвы ФИО1 совершено 5 исполнительных надписей в целях взыскания с ООО «Научный-6» в пользу ООО «Газпром центрремонт» 1 438 255 988 рублей 05 копеек задолженности за счет обращения взыскания на заложенное имущество. Стоимость заложенного по договору имущества, перешедшего в собственность ООО «Газпром центрремонт», составила 1 555 312 507 рублей 48 копеек, что превысило стоимость прав по договору цессии в размере 1 438 255 988 рублей 05 копеек, в связи с чем залогодержатель (ООО «Газпром центрремонт») выплатил залогодателю (ООО «Научный-6») разницу стоимости в размере 117 056 519 рублей 43 копеек, что подтверждается платежным поручением от 24.01.2019 № 2635. Вместе с тем, при рассмотрении обособленного спора № А41-71054/2017 в рамках дела о банкротстве ООО «Энергогаз» вступившим в законную силу 07.05.2021 определением Арбитражного суда Московской области от 26.08.2020 признаны недействительными договор цессии и договор залога, заключенные ООО «Научный-6» и ООО «Газпром центрремонт», применены последствия недействительности сделок в виде восстановления права требования ООО «Газпром центрремонт» к ООО «Энергогаз» по договору займа от 02.11.2011 № ГЦР-980-0849, обязания ООО «Газпром центрремонт» возвратить ООО «Научный-6»: -земельный участок , кадастровый номер 77:06:0004011:77, площадью 16600 кв.м по адресу: &lt;...&gt;; -нежилое здание кадастровый номер77:06:0004011:4470, площадью 741кв.м по адресу: &lt;...&gt;; -нежилое здание, кадастровый номер 77:06:0004011:4471, площадью 8359,40 кв. м по адресу: &lt;...&gt;; -нежилые помещения, кадастровый номер77:06:0004011:4472, площадью 736,20 кв. м по адресу: &lt;...&gt;; -нежилое здание, назначение: нежилое помещение, кадастровый номер 77:06:0004011:6524,инвентарный номер2996/4, лит.4 площадью 22,10 кв.м по адресу: &lt;...&gt;,строение1. В части применения последствий в виде взыскания с ООО «Газпром центрремонт» в пользу ООО «Энергогаз» денежных средств отказано. В связи с признанием сделок недействительными ООО «Газпром центрремонт» направило в адрес ООО «Научный-6» претензию (письмо от 06.07.2021 № 1209) с требованием в срок до 15.07.2021 возвратить 117 056 519 руб. 43 копеек, уплаченных в счет возмещения разницы стоимости заложенного имущества и уступленных прав требования, неисполнение которой послужило основанием для обращения в суд с первоначальным иском. Заявляя встречные требования, ООО «Научный-6» сослалось на то, что в связи с признанием сделок недействительными ООО «Газпром центрремонт» должно возвратить полученный от неправомерного использования спорного имущества доход. Удовлетворяя встречные требования в полном объеме, суды руководствовались статьями 395 , 1102 , 1103 , 1105 , 1107 Гражданского кодекса Российской Федерации (далее – Гражданский кодекс) и исходили из того, что поскольку ООО «Газпром центрремонт» пользовалось принадлежащим ООО «Научный-6» имуществом, сдавая его в аренду, то обязано возвратить полученный доход, квалифицированный в качестве неосновательного обогащения. Выражая свое несогласие с выводами судов, заявитель указывает на неправильное применение судами положений статьи 1108 Гражданского кодекса. Отказ во включении фактически уплаченных имущественных налогов (земельный налог, налог на имущество организаций) в состав расходов, уменьшающих подлежащую взысканию сумму неосновательного обогащения, противоречит положениям указанной нормы права, по мнению заявителя. Полученная сумма неосновательного обогащения за пользование недвижимым имуществом (дохода от сдачи в аренду) должна быть уменьшена на сумму уплаченных налога на имущество и земельного налога за период нахождения указанного имущества в собственности ООО «Газпром центрремонт», поскольку согласно статье 1108 Гражданского кодекса при возврате неосновательно полученного или сбереженного имущества (статья 1104 Гражданского кодекса) или возмещении его стоимости (статья 1105 Гражданского кодекса)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(пункт 1 статьи 1107 Гражданского кодекса) с зачетом полученных им выгод. Под необходимыми затратами на содержание и сохранение имущества следует понимать издержки, направленные на поддержание имущества в том состоянии, в котором оно поступило к приобретателю, а также расходы, имеющие разумный, экономически обоснованный характер. Названные расходы представляют собой затраты, имеющие непосредственное отношение к обеспечению сохранности имущества. К необходимым затратам должны быть отнесены затраты по сохранению вещи и поддержанию ее в нормальном состоянии. Это такие затраты, без которых вещь погибнет или претерпит существенное ухудшение или не сможет быть использована соответственно своему хозяйственному назначению. Целью закрепления в статье 1108 Гражданского кодекса института возмещения приобретателю понесенных им расходов является обеспечение заботливого отношения такого владельца к имуществу. Законодатель гарантирует приобретателю возмещение тех необходимых расходов, которые он должен понести для обеспечения нормального состояния имущества и его сохранности. В соответствии с пунктом 1 статьи 65 Земельного кодекса Российской Федерации земельный налог является формой оплаты за использование участка. Участки земли в бухгалтерском учете учитываются в составе основных средств. Таким образом, плата за пользование землей (объектом основных средств) является ничем иным, как расходом, который связан с процессом эксплуатации и использования объекта основных средств. Также несение приобретателем имущества (ООО «Газпром центрремонт») налогового бремени, связанного с владением спорным имуществом, является проявлением заботливого отношения к этому имуществу. Уплата имущественных налогов не связана с увеличением потребительской ценности имущества либо же иного наращивания его стоимости, как не связана и с результатами коммерческой деятельности приобретателя. В состав расходов, подлежащих зачету относительно взыскиваемого с ООО «Газпром центрремонт» дохода от владения имуществом, вопреки выводам судов, должны относиться суммы уплаченных за период такого владения имущественных налогов (налог на имущество, земельный налог) наряду с эксплуатационными и иными расходами, связанными с сохранением технического состояния и целевого назначения имущества. Обязанность уплачивать земельный налог возникает у лица с момента регистрации за ним права собственности на земельный участок, то есть внесения записи в Государственный реестр недвижимости (далее – реестр), и прекращается со дня внесения в реестр записи о праве иного лица на соответствующий земельный участок. В противном случае, при возложении обязанности по уплате земельного налога на законного собственника (применительно к настоящему спору – ООО «Научный-6»), не обладавшего земельным участком в спорный период и не имевшего юридической возможности извлекать доход от его использования, нарушается принцип экономической обоснованности взимания земельного налога как имущественного налога. Такой же подход применяется и к уплате налога на имущество организаций, так как основаниями для его взимания также является внесенная в реестр запись о праве собственности на недвижимое имущество. Уплаченные ООО «Газпром центрремонт» за период наличия в реестре записи о его праве собственности имущественные налоги на соответствующие объекты недвижимости должны рассматриваться как обоснованные затраты на содержание имущества и подлежать зачету при расчете дохода, полученного от использования этого имущества в порядке статьи 1108 Гражданского кодекса. Если бы право собственности сохранялось за ООО «Научный-6» в соответствии с данными реестра то последнее было бы обязано нести такие расходы. Возврат титула собственника к ООО «Научный-6» в связи с признанием судом сделок недействительными не повлек для него возникновения обязанностей по оплате соответствующих налогов за тот период, когда собственником спорного имущества в соответствии с данными реестра являлось ООО «Газпром центрремонт». В то же время, если бы ООО «Научный-6» с 26.12.2018 по 06.12.2021 само было собственником имущества в соответствии с записями в реестре, то осуществляло бы оплату земельного налога и налога на имущество организаций. Такие расходы уменьшают доход титульного собственника от использования имущества, в связи с владением которым государством взимаются имущественные налоги. Непринятие судами имущественных налогов в качестве подлежащих учету затрат ООО «Газпром центрремонт» на сохранение и содержание имущества приводит к искажению смысла правового института неосновательного обогащения. Нормы данного правового института призваны восстановить имущественное положение законного владельца за счет обогатившегося лица. Они не преследуют цели привлечь к дополнительной имущественной ответственности. Подход к толкованию положений статьи 1108 Гражданского кодекса, при котором в составе расходов не подлежат учету уплаченные в связи с владением спорным имуществом поимущественные налоги, (земельный налог, налог на имущество организаций) нарушает права заявителя. Так, в периоде с 26.12.2018 по 30.09.2019 ООО «Газпром центрремонт» заплатило имущественный и земельный налог в размере 17 897 053 рубля. В результате восстановления судами имущественной сферы ООО «Научный-6», ООО «Газпром центрремонт» понесло финансовые потери в связи с оплатой налогов, добросовестно содержав недвижимое имущество вместо ООО «Научный-6», которое не было исключено из взысканного в пользу законного собственника дохода. Указание судами на то, что в соответствии с нормами Налогового кодекса Российской Федерации ООО «Газпром центрремонт» имеет возможность обратиться в налоговый орган за возвратом уплаченных имущественных налогов за период нахождения в его собственности согласно данным реестра объектов недвижимого имущества, является ошибочным. Примененное в настоящем споре толкование статьи 1108 Гражданского кодекса в части разрешения последствий незаконного владения чужим недвижимым имуществом и несения при этом расходов на его содержание, связанных с добросовестной уплатой «незаконным собственником» имущественных налогов, ведет к нерациональному определению экономических последствий такого решения. В отношении прав собственности на недвижимое имущество имелся спор частных хозяйствующих субъектов о законности оснований их приобретения (обособленный спор в деле о банкротстве о признании сделок недействительными) и в последующем настоящий спор – об определении правовых последствий неправомерного пользования имуществом в виде взыскания необоснованного дохода от такого пользования. Суды в настоящем споре ошибочно сочли, что последствиями восстановления имущественной сферы «законного собственника», уплаченные ранее «незаконным собственником» налоги, могут быть возвращены последнему в рамках налоговых правоотношений. Логическим продолжением такого подхода являлось бы взимание налоговым органом с «законного собственника» имущественных налогов за соответствующий период незаконного владения третьим лицом. Однако налоговые органы не имеют для этого достаточных оснований. В примененном судами подходе частный спор хозяйствующих субъектов должен влечь за собой обязанность налогового органа осуществить переадминистрирование имущественных налогов (возвратить уплаченный налог «незаконному собственнику» и обязать «законного собственника» эти налоги уплатить). Это вытекает из предположения судов о наличии оснований для возврата уплаченных подателем настоящей жалобы поимущественных налогов за период незаконного владения имуществом. По мнению заявителя, данный подход является нерациональным, поскольку существует инструмент для разрешения данного вопроса без участия налогового органа и рисков, связанных с переадминистрированием ввиду текущего имущественного состояния «законного собственника» (в части наличия у последнего средств для единовременной оплаты налогового бремени за длительный период невладения своим имуществом), как и имущественного состояния «незаконного собственника» (который связан с возможностью восстановления имущественной сферы «законного собственника», а также процессуальными сроками предъявления соответствующих требований). Таким инструментом выступает статья 1108 Гражданского кодекса. Нормы статей 303 , 1108 Гражданского кодекса позволяют при учете в составе обоснованных расходов на содержание недвижимого имущества и уплаченных имущественных налогов избежать необходимости перераспределения налогового бремени государством и разрешить вопрос исключительно в рамках частноправового спора хозяйствующих субъектов. Толкование статьи 1108 Гражданского кодекса в части раскрытия понятия необходимых затрат не отличается от толкования аналогичных по содержанию и смыслу положений статьи 303 названного Кодекса, которые, по мнению ООО «Газпром центрремонт», должны применяться для разрешения спорных правоотношений. Статья 303 Гражданского кодекса имеет целью установление справедливого баланса прав и законных интересов собственника имущества и его фактического владельца. Такой баланс может быть установлен путем замещения фактического владельца имущества его собственником. За период недобросовестного владения действительному собственнику имущества должны быть возмещены доходы в том размере, в каком их мог получить он сам, если бы имущество находилось в его владении и распоряжении в спорный период. Таким образом, уплаченные ООО «Газпром центрремонт» суммы земельного и имущественного налога, как при применении к спорным правоотношениям статей 1103 , 1108 Гражданского кодекса, так и статьи 303 названного Кодекса, должны быть исключены из дохода от пользования недвижимым имуществом, подлежащего взысканию в пользу ООО «Научный-6», как и взысканные проценты за пользование чужими денежными средствами. Суды ошибочно применили к спорным отношениям положения статей 167 , 1103 , 1105 Гражданского кодекса, не применив статью 303 названного Кодекса. Выводы судов о том, что применение положений статьи 303 Гражданского кодекса и разъяснений, изложенных в пункте 12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(далее – Постановление № 73) возможно исключительно при условии удовлетворения иска об истребовании имущества из чужого незаконного владения или добровольного возврата имущества во внесудебном порядке невладеющему собственнику лицом, в незаконном владении которого фактически находится вещь, ошибочны. Несмотря на то, что ООО «Научный-6» само не подавало исков о признании недействительными договоров цессии и залога, именно оно является лицом, в пользу которого принят судебный акт о возврате имущества. Таким образом, правовое регулирование спорных правоотношений по встречному иску должно было осуществляться на основе положений статьи 303 Гражданского кодекса. В соответствии с пунктом 12 Постановления № 73, при рассмотрении споров по искам собственника, имущество которого было сдано в аренду неправомочным лицом, о взыскании стоимости пользования этим имуществом за период его нахождения в незаконном владении судам необходимо учитывать, что они подлежат разрешению в соответствии с положениями статьи 303 Гражданского кодекса, которые являются специальными для регулирования отношений, связанных с извлечением доходов от незаконного владения имуществом, и в силу статьи 1103 Гражданского кодекса имеют приоритет перед общими правилами о возврате неосновательного обогащения (статья 1102 , пункт 2 статьи 1105 Гражданского кодекса). Суть сложившихся между сторонами спорных отношений по поводу взыскания доходов от пользования перешедшим ранее во владение и распоряжение ООО «Газпром центрремонт» недвижимым имуществом полностью укладывается в формулу «спора по иску собственника (ООО «Научный-6»), имущество которого было сдано в аренду неправомочным лицом (ООО «Газпром центрремонт»), и «отношений, связанных с извлечением доходов от незаконного владения имуществом». В соответствии с положениями статьи 303 Гражданского кодекса, собственник вправе 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 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«Газпром Центрремонт» на решение Арбитражного суда города Москвы от 09.12.2022, постановление Девятого арбитражного апелляционного суда от 10.04.2023 и постановление Арбитражного суда Московского округа от 02.10.2023 по делу № А40-5888/2022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21 мая 2024 года на 10 часов 30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ООО "Газпром центрремонт" (подробнее) ООО "ЭнергоГаз" (подробнее) Ответчики: ООО "Научный-6" (подробнее) Судьи дела: Чучунова Н.С. (судья) (подробнее) Последние документы по делу: Резолютивная часть постановления от 21 мая 2024 г. по делу № А40-5888/2022 Определение от 29 мая 2024 г. по делу № А40-5888/2022 Определение от 1 апреля 2024 г. по делу № А40-5888/2022 Показать все документы по этому делу Судебная практика по: Признание сделки недействительной Судебная практика по применению нормы ст. 167 ГК РФ Неосновательное обогащение, взыскание неосновательного обогащения Судебная практика по применению нормы ст. 1102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