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Грибкова Алексея Владимировича в Арбитражный суд Московской области обратился финансовый управляющий его имуществом с заявлением о признании недействительными (ничтожными) взаимосвязанных сделок – договора займа от 26.09.2017 № 26/09, заключенного между ООО «РИФЕЙ» и Смирновым А.А., договора купли-продажи доли в уставном капитале ООО «РИФЕЙ» от 26.09.2017, заключенного между должником и Смирновым А.А., и применении последствий недействительности сделок. Определением Арбитражного суда Московской области от 08.11.2023, оставленным без изменения постановлением Десятого арбитражного апелляционного суда от 22.12.2023 и постановлением Арбитражного суда Московского округа от 18.03.2024, признаны недействительными (ничтожными) взаимосвязанные сделки: договор займа и договор купли- продажи доли в уставном капитале ООО «РИФЕЙ»; применены последствия недействительности сделок в виде взыскания с Смирнова А.А. в конкурсную массу должника денежных средств в размере 99 136 700 рублей. 2 Смирнов А.А.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10, 167, 170 Гражданского кодекса Российской Федерации, положениями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того, что оспариваемые сделки представляют собой цепочку взаимосвязанных сделок, прикрывающую сделку по купле-продаже доли в уставном капитале общества, заключены со злоупотреблением правом, в целях предотвращения возможного обращения взыскания на долю в уставном капитале общества, доля в уставном капитале общества реализована в условиях существенного ухудшения финансового состояния должника, заинтересованному лицу, по заниженной цене, что привело к уменьшению конкурсной массы должника. Применяя последствия недействительности сделки, суды исходили из действительной стоимости доли, сумм, перечисленных Смирновым А.А. обществу «РИФЕЙ» и полученных им от общества. Доводы жалобы выводы судов не опровергают, не подтверждают существенных нарушений норм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