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«Силовые машины - ЗТЛ, ЛМЗ, Электросила, Энергомашэкспорт»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Филиал "РусГидро"-Бурейская ГЭС (подробнее) Ответчики: АО "Силовые Машины ЗТЛ,ЛМЗ,Электросила, Энергомашэкспорт" "Силовые Машины" (подробнее) Иные лица: Арбитражный суд Дальневосточного округа (3155/23 2т, 4353/23 3т) (подробнее) ПАО "Федеральная гидрогенерирующая компания-РусГидро"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