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Арбитражный суд Нижегородской области с исковым заявлением, уточненным в порядке статьи 49 Арбитражного процессуального кодекса Российской Федерации (далее – АПК РФ), к акционерному обществу «ТехСервис» (далее – Общество) об обязании предоставить документы за период с начала 2016 года по дату вынесения решения суда; о взыскании судебной неустойки. Решением Арбитражного суда Нижегородской области от 04.05.2023, оставленным без изменения постановлением Первого арбитражного апелляционного суда от 21.08.2023, в удовлетворении требований отказано. Постановлением Арбитражного суда Волго-Вятского округа от 29.01.2024 решение от 04.05.2023 и апелляционное постановление от 21.08.2023 отменены, дело направлено на новое рассмотрение в Арбитражный суд Нижегородской области.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материального и процессуального права. В обоснование доводов жалобы заявитель указывает, что суды ошибочно применили к спорным правоотношениям статьи 84.3 , 84.8 Федерального закона от 26.12.1995 № 208-ФЗ «Об акционерных обществах» (далее – Закон № 208-ФЗ) и не применили положения Федерального закона от 02.10.2007 № 229-ФЗ «Об исполнительном производстве». По мнению Общества, ФИО1 злоупотребляет своими правами.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ФИО1 являлась акционером Общества на основании договора купли-продажи ценных бумаг от 25.04.2016, владея 490 обыкновенными акциями (49% от общего количества). В обоснование заявленных требований истец указывает, что в целях реализации прав акционера 15.04.2020 и 30.04.2020 направила ответчику требования о предоставлении документов, которые Обществом не исполнены в полном объеме. Ссылаясь на то, что запрошенные документы и информация необходимы для изучения финансового состояния Общества и определения рыночной стоимости реализованных акций, с учетом незаконности действий другого акционера и руководителя юридического лица, приведших к нарушению прав ФИО1, истец обратился в арбитражный суд с соответствующими требованиями. Отказывая в удовлетворении иска, суды первой и апелляционной инстанций руководствовались статьями 65.2 , 308.3 Гражданского кодекса Российской Федерации, статьей 91 Закона № 208-ФЗ, разъяснениями, изложенными в пунктах 2-4, 6 Информационного письма Президиума Высшего Арбитражного Суда Российской Федерации от 18.01.2011 № 144 «О некоторых вопросах практики рассмотрения арбитражными судами споров о предоставлении информации участникам хозяйственных обществ», и исходили из того, что на момент рассмотрения дела истец не владела акциями, ФИО1 являлась акционером Общества с 26.04.2016 по 16.11.2020, при этом принадлежащие ей ценные бумаги реализованы в ходе исполнительного производства 06.11.2020. Суд округа, проверив соответствие выводы судов установленным по делу обстоятельствам и имеющимся в деле доказательствам, правильность применения норм материального и процессуального права, руководствуясь указанными выше правовыми нормами правовой позицией, закрепленной в пункте 4 Обобщения судебной практики по корпоративным спорам о предоставлении информации хозяйственными обществами, утвержденного Президиумом Верховного Суда Российской Федерации 15.11.2023, отменил решение суда первой инстанции, постановление суда апелляционной инстанции и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спора. Судами не исследовалось наличие законного интереса бывшего акционера на истребование документов Общества в связи с наличием спора относительно рыночной стоимости реализованного пакета ценных бумаг, установленной с учетом соглашения о новации от 21.04.2016, признанного решением суда по делу № А43-54403/2019 недействительной сделкой. Выводы судов об отсутствии правовых оснований для истребования у ответчика той части запрашиваемых документов, которые могут быть использованы для установления активов и обязательств Общества, правильности их отражения в бухгалтерском учете для последующего определения цены реализованных акций, признаны судом округа недостаточно обоснованными, сделаны без исследования и оценки всех обстоятельств, имеющих существенное значения для правильного разрешения спора. Обжалуемое постановление принято в пределах полномочий, предусмотренных статьями 286 , 287 АПК РФ 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«ТехСервис»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АО "ТехСервис"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