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11.09.2023 завершена процедура реализации имущества должника, в отношении должника не применены правила об освобождении гражданина от исполнения обязательств перед кредиторами. Постановлением Восьмого арбитражного апелляционного суда от 27.11.2023 определение суда первой инстанции оставлено без изменения. Арбитражный суд Западно-Сибирского округа постановлением от 29.02.2024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 в части отказа в применении правила об освобождении его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недобросовестности поведения должника при получении кредитов, выразившейся в непредставлении сведений о намерении получить займы в различных кредитных организациях на существенные суммы и принятии на себя заведомо неисполнимых кредитных обязательств.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8 ААС (подробнее) Арбитражный суд Западно-Сибирского округа (подробнее) ПАО "МТС-Банк" (подробнее) ПАО "Совкомбанк"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