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Орловской области от 11.12.2023 заявление ФИО1 о признании его несостоятельным (банкротом) признано обоснованным; в удовлетворении ходатайства о введении в отношении должника процедуры реализации имущества отказано; в отношении должника введена процедура реструктуризации долгов; утвержден финансовый управляющий. Постановлением Девятнадцатого арбитражного апелляционного суда от 14.02.2024 определение суда первой инстанции оставлено без изменения. Арбитражный суд Центрального округа постановлением от 16.04.2024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введения в отношении должника процедуры реструктуризации долгов,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пунктами 1, 2 статьи 213.6 Федерального закона от 26.10.2002 № 127-ФЗ «О несостоятельности (банкротстве)» и исходили из того, что в случае признания заявления о несостоятельности должника-гражданина обоснованным суд, по общему правилу, вводит в отношении такого должника реабилитирующую процедуру реструктуризации долгов, и отсутствуют основания полагать, что должник не соответствует требованиям для утверждения плана реструктуризации долгов.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ООО "Феникс" (подробнее) Иные лица: ОРЛОВСКАЯ ГОРОДСКАЯ ИНВАЛИДОВ "АПРОКСИМА" (подробнее) Саморегулируемая межрегиональная "Ассоциация антикризисных управляющих" (подробнее) Управление Федеральной налоговой службы по Орловской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