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Ставропольского края обратился финансовый управляющий с заявлением, уточненным в порядке статьи 49 Арбитражного процессуального кодекса Российской Федерации, о признании недействительными сделками договора дарения жилого дома и земельного участка от 19.08.2015, заключенного должником с ФИО3; договоров купли-продажи от 16.06.2018, заключенных ФИО3 с ФИО4, и применении последствий недействительности сделок. Определением Арбитражного суда Ставропольского края от 29.05.2023 в удовлетворении заявления отказано. Постановлением Шестнадцатого арбитражного апелляционного суда от 16.10.2023 определение суда первой инстанции оставлено без изменения. Арбитражный суд Северо-Кавказского округа постановлением от 30.01.2024 указанные судебные акты оставил без изменения. Финансовый управляющий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10 , 168 Гражданского кодекса Российской Федерации, признали не доказанным заключение договора дарения с целью причинения вреда кредиторам и наличие у сторон сделки умысла на уменьшение имущества должника с целью недопущения обращения взыскания на него, оспариваемый договор признан заключенным с целью внутрисемейного перераспределения активов, предъявление иска к должнику о взыскании задолженности по кредитному договору не свидетельствует о наличии у должника признаков объективного банкротства, в конкурсную массу включено иное имущество должника. Оснований для признания договоров единой цепочкой сделок не установлено, поскольку договоры купли-продажи заключены по истечении длительного времени после заключения договора дарения; признаки заинтересованности покупателя по отношению к должнику и его сыну не установлены.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МИФНС России №12 по СК (подробнее) ООО "Экспресс-Кредит" (подробнее) ООО "ЮРИСТ-СК" (подробнее) ПАО Акционерный коммерческий банк "АК БАРС" (подробнее) ПАО "Сбербанк России" (подробнее) Иные лица: АНО Судебно-экспертная лаборатория "НЭКС"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ООО "ЮЖНОЕ РЕГИОНАЛЬНОЕ ЮРИДИЧЕСКОЕ АГЕНТСТВО" (подробнее) Управление Федеральной налоговой службы по Ставропольскому краю (подробнее) Ф/У Фоменко В.В. (подробнее) Судьи дела: Зарубина Е.Н.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