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«Авангард» в лице конкурсного управляющего ФИО1 обратилось в Арбитражный суд города Санкт-Петербурга и Ленинградской области с иском к обществу с ограниченной ответственностью «ПитерТрансЛогистик» о взыскании 13 083 097 рублей неосновательного обогащения. Решением Арбитражного суда города Санкт-Петербурга и Ленинградской области от 06.12.2022 в иске отказано. Определением от 29.03.2023 Тринадцатый арбитражный апелляционный суд перешел к рассмотрению дела по правилам, установленным частью 6.1 статьи 268 Арбитражного процессуального кодекса Российской Федерации (далее – АПК РФ), для рассмотрения дел в арбитражном суде первой инстанции. Постановлением Тринадцатого арбитражного апелляционного суда от 19.07.2023, оставленным без изменения постановлением Арбитражного суда Северо-Кавказского округа от 26.10.2023, решение от 06.12.2022 отменено, в удовлетворении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26.10.2023, тогда как кассационная жалоба поступила в Верховный Суд Российской Федерации 31.01.2024,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«Авангард» в лице конкурсного управляющего ФИО1. Срок подачи кассационной жалобы на постановление Тринадцатого арбитражного апелляционного суда от 19.07.2023 и постановление Арбитражного суда Северо-Кавказского округа от 26.10.2023 по делу № А56-48123/2022 Арбитражного суда города Санкт-Петербурга и Ленинградской области восстановить. Судья Верховного Суда Российской Федерации Н.С. Чучунова Суд: Верховный Суд РФ (подробнее) Истцы: Борщёв Олег Александрович (подробнее) ОООО "АВАНГАРД" (подробнее) Ответчики: ООО "ПитерТрансЛогисти" (подробнее) Иные лица: к/у Борщев Олег Александрович (подробнее) Межрайонная ИФНС России №19 по Санкт-Петербургу (подробнее) ООО к/у "Авангард" Борщев Олег Александрович (подробнее) Судьи дела: Чучунова Н.С. (судья) (подробнее) Последние документы по делу: Определение от 23 мая 2024 г. по делу № А56-48123/2022 Определение от 7 февраля 2024 г. по делу № А56-48123/2022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