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страховое акционерное общество «ВСК» (далее – истец) обратилось в Арбитражный суд Республики Татарстан с иском к обществу с ограниченной ответственностью «Лизинг-Трейд» (далее – ответчик) о взыскании 8 737 758 рублей 19 копеек неосновательного обогащения и процентов начисленных по день фактического исполнения. К участию в деле в качестве третьих лиц, не заявляющих самостоятельных требований относительно предмета спора, привлечены акционерное общество «Мособлбанк», общество с ограниченной ответственностью «Сириус групп». Решением Арбитражного суда Республики Татарстан от 18.07.2023, оставленным без изменения постановлением Одиннадцатого арбитражного апелляционного суда от 13.09.2023, истцу отказано в удовлетворении заявленных требований. Арбитражный суд Поволжского округа постановлением от 12.12.2023 оставил без изменения решение суда первой инстанции и постановление суда апелляционной инстанции. Истец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04.04.2024 были истребованы материалы дела из Арбитражного суда Республики Татарстан.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 недоказанности истцом возникновения на стороне ответчика спорного неосновательного обогащения. При этом, проанализировав условия договора страхования с учетом Правил страхования применительно к фактическим обстоятельствам, связанным с хищением транспортного средства, суды указали, что уголовно-правовая квалификация хищения, в зависимости от его формы и способа, указанная в постановлении о возбуждении уголовного дела, является предварительной оценкой лица, производящего дознание, либо следователя, установленных к этому моменту обстоятельств хищения. При установленном материалами дела факте наступления страхового случая и при отсутствии умысла страхователя, суды пришли к выводу, что страховщик не может быть освобожден от исполнения обязательства по договору страхования. На основании изложенного суды отказали истцу в удовлетворении заявленных требований. Обжалуя судебные акты в Верховный Суд Российской Федерации, истец приводит доводы, которые являлись предметом рассмотрения судов и получили правовую оценку с учетом установленных фактических обстоятельств дела, связанных с тем, что хищение имущества является объективно наступившим событием, соответствующим как общему определению страхового случая, данному в Законе Российской Федерации от 27.11.1992 № 4015-1 «Об организации страхового дела в Российской Федерации», так и определению этого понятия в качестве страхового в заключенном сторонами договоре страхования. Доказательства того, что хищение произошло по вине страхователя, который имел какой-либо умысел, в материалах дела отсутствуют. Несогласие истца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истца,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Страховое "ВСК", г.Москва (подробнее) Ответчики: ООО "Лизинг-Трейд", г.Казань (подробнее) Иные лица: АО представитель Страховое "ВСК" Мирошник О.А. (подробнее) Верховный Суд Российской Федерации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