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«Сфера» обратилось в Арбитражный суд Самарской области с иском о взыскании с ООО «РТС» 178 000 рублей ущерба и 63 000 рублей штрафных санкций. Судом принят к рассмотрению встречный иск ООО «РТС» о взыскании с ООО «Сфера» 178 000 рублей провозной платы и 4550 рублей штрафа за простой транспортного средства под разгрузкой. Решением Арбитражного суда Самарской области от 21.06.2023 первоначальный иск удовлетворен, производство по встречному иску прекращено в связи с принятием отказа от встречного иска. Постановлением Одиннадцатого арбитражного апелляционного суда от 28.09.2023 решение суда в части взыскания штрафа отменено, в удовлетворении первоначального иска в указанной части отказано; расходы по уплате государственной пошлины по иску и апелляционной жалобе, расходы по оплате услуг представителя отнесены на стороны пропорционально размеру удовлетворенных требований, в результате зачета с ООО «РТС» в пользу ООО «Сфера» взыскано 8 684 рубля 80 копеек, решение суда в остальной части оставлено без изменения. Арбитражный суд Поволжского округа постановлением от 01.02.2024 постановление суда апелляционной инстанции оставил без изменения. ООО «РТС» обратилось в Судебную коллегию Верховного Суда Российской Федерации с кассационной жалобой на принятые по делу судебные акты в части удовлетворения первоначального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статьей 410 Гражданского кодекса Российской Федерации и исходили из отсутствия доказательств прекращения обязательств зачетом встречных однородных требований. Суд округа указал, что по существу соглашение о взаимозачете заключено сторонами после вынесения решения судом первой инстанции, подтвердившим обязанность ответчика возместить ущерб, причиненный истцу повреждением груза.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"Сфера" (подробнее) Ответчики: ООО "РТС" (подробнее) Иные лица: Арбитражный суд Поволжского округа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