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Волгоградской области обратилось ООО СХП «Лозное» с заявлением о признании недействительными торгов по реализации имущества должника. Определением Арбитражного суда Волгоградской области от 05.10.2023, оставленным без изменения постановлением Двенадцатого арбитражного апелляционного суда от 29.11.2023 и постановлением Арбитражного суда Поволжского округа от 22.02.2024, в удовлетворении заявления отказано. ООО СХП «Лозное»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"Газпромбанк" (подробнее) МИФНС №2 по Волгоградской области (подробнее) ООО "АБК" (подробнее) ПАО "Промсвязьбанк" (подробнее) ПАО "Совкомбанк" (подробнее) Иные лица: АССОЦИАЦИЯ "МОСКОВСКАЯ САМОРЕГУЛИРУЕМАЯ ОРГАНИЗАЦИЯ ПРОФЕССИОНАЛЬНЫХ АРБИТРАЖНЫХ УПРАВЛЯЮЩИХ" (подробнее) ООО "Сельскохозяйственное предприятие"Лозное" (подробнее) Управление Федеральной службы государственной регистрации, кадастра и картографии по Волгоградской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