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«Проектный институт «Геоплан» обратилось в Арбитражный суд Республики Крым с исковым заявлением к ФИО1 о привлечении к субсидиарной ответственности и взыскании 1 054 705 рублей 14 копеек.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«Импульс-Строй-Эксперт». Решением Арбитражного суда Республики Крым от 18.08.2023, оставленным без изменения постановлением Двадцать первого арбитражного апелляционного суда от 21.11.2023 и постановлением Арбитражного суда Центрального округа от 13.02.2024, требования удовлетворены.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Частью 1 статьи 291.2 Арбитражного процессуального кодекса Российской Федерации (далее –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суда округа от 13.02.2024, тогда как кассационная жалоба была направлена почтовым отправлением в Верховный Суд Российской Федерации 08.05.2024,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Рассмотрев ходатайство о восстановлении процессуального срока, оценив приведенные в нем доводы, суд находит его подлежащим удовлетворению. Учитывая изложенное, суд полагает возможным восстановить срок подачи кассационной жалобы. Руководствуясь статьями 42 ,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ФИО1. Срок подачи кассационной жалобы на решение Арбитражного суда Республики Крым от 18.08.2023, постановление Двадцать первого арбитражного апелляционного суда от 21.11.2023 и постановление Арбитражного суда Центрального округа от 13.02.2024 по делу № А83-7877/2023 восстановить. Судья Верховного СудаРоссийской Федерации Н.С. Чучунова Суд: Верховный Суд РФ (подробнее) Истцы: ООО "ПРОЕКТНЫЙ ИНСТИТУТ "ГЕОПЛАН" (подробнее) Иные лица: АСЦО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