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Мелькумов Александр Георгиевич (далее - ИП Мелькумов А.Г., истец, заявитель)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индивидуальному предпринимателю Гавриловой Татьяне Александровне (далее - ИП Гаврилова Т.А., ответчик) о взыскании 3 343 800 руб. неосновательного обогащения. Решением Арбитражного суда города Москвы от 02.02.2023, оставленным без изменения постановлением Девятого арбитражного апелляционного суда от 08.08.2023, в удовлетворении исковых требований отказано. Постановлением Арбитражного суда Московского округа от 02.11.2023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материалы дела не содержат доказательств ведения переговоров, обсуждения существенных условий договора (цена, объем услуг, сроки), равно как и доказательств направления договора в адрес истца. Согласно позиции заявителя, договор между сторонами не заключался, услуги ответчиком не оказывались; перевод средств был осуществлён бухгалтером Новицкой И.И. в интересах ИП Гавриловой Т.А. без встречного исполнения условий договора, в отсутствии поручения со стороны истца; договор был изготовлен в ноябре – декабря 2022 года, после подачи истцом иска, а номер договора взят с платёжных поручений для предания хищениям Новицкой И.И. со счета истца денежных средств в составе группы лиц. Письмом судьи Верховного Суда Российской Федерации от 04.04.2024 дело истребовано из Арбитражного суда города Москвы для проверки доводов жалобы по его материалам.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кассационной жалобы, изучив материалы истребованного дела,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 Как следует из обжалуемых актов, истцом перечислено на расчётный счёт ответчика 3 881 000 руб. В качестве назначения платежа указана: «оплата за услуги по ремонту компьютеров и коммуникационного оборудования по договору № ТК- 0002020122901» и «оплата за услуги по абонентскому обслуживанию оборудования по договору № ТК00020201229011 от 29.12.2020 за 4 кв. 2021». Согласно позиции истца, фактически каких-либо услуг оказано не было, договор № ТК-00020201229011 от 29.12.2020 между истцом и ответчиком не заключен, акты выполненных работ, акты приёма-передачи оборудования на обслуживание либо на ремонтные работы не передавались, первичные бухгалтерские документы, товарные накладные, УПД не подписывались сторонами. Перечисление денежных средств произведено без поручения истца ошибочно бухгалтером Новицкой И.И. или иными неустановленными лицами, имеющими доступ к данным электронной подписи. 3 Таким образом, на стороне ИП Гавриловой Т.А. с учётом возвращенных 537 200 руб., возникло неосновательное обогащение в сумме 3 343 800 руб. Указанные обстоятельства послужили основанием для обращения истца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153-154, 420, 432, 435, 438, 847, 854, 1102 Гражданского кодекса Российской Федерации (далее – ГК РФ),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отказали в удовлетворении иска. При этом судебные инстанции исходили из того, что истец своими конклюдентными действиями по неоднократной оплате услуг (в период с января по июль 2021 года) со ссылкой на договор с указанием его реквизитов, подтвердил не только наличие данного договора, но приемку оказанных услуг. Указав на то, что денежные средства перечислены истцом в рамках договора, который сторонами не расторгнут и продолжает действовать, суды пришли к выводу об отсутствии неосновательного обогащения на стороне ответчика. Отклоняя доводы истца о случайном характере спорных перечислений и в отсутствии их согласования с ИП Мелькумовым А.Г., суды руководствовались статьями 847, 854 ГК РФ и исходили из того, что такие обстоятельства не доказаны истцом и не установлены вступившим в законную силу судебным актом. Истец не представил доказательства того, что списание денежных средств с расчётного счёта истца произведено третьими лицами самостоятельно и без уведомления последнего, равно как и не подтвердил наличие возможности совершения указанных финансовых операций неуполномоченными лицами, утрату конфиденциальности сведений, необходимых для совершения списания денежных средств с банковского счёта.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индивидуального предпринимателя Мелькумова Александра Георгиевича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