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финансовый управляющий его имуществом обратился в Арбитражный суд Самарской области с заявлением о признании недействительным заключенного 03.03.2017 между должником и ФИО1 договора купли-продажи автомобиля и применении последствий недействительности сделки. Определением Арбитражного суда Самарской области от 26.05.2023 признан недействительным договор купли-продажи транспортного средства и применены последствия его недействительности в виде взыскания с ФИО1 в конкурсную массу должника 1 500 000 рублей. ФИО1 обратился в Одиннадцатый арбитражный апелляционный суд с жалобой на определение суда первой инстанции, заявив ходатайство о восстановлении пропущенного процессуального срока подачи апелляционной жалобы. Определением Одиннадцатого арбитражного апелляционного суда от 16.11.2023 в удовлетворении ходатайства ФИО1 о восстановлении срока на подачу апелляционной жалобы отказано; производство по апелляционной жалобе прекращено применительно к пункту 1 части 1 статьи 150 Арбитражного процессуального кодекса Российской Федерации. Арбитражный суд Поволжского округа постановлением от 12.02.2024 определение суда апелляционной инстанции оставил без изменения. ФИО1 обратился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судом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Арбитражного процессуального кодекса Российской Федерации, статьей 165.1 Гражданского кодекса Российской Федерации, оценил приведенные причины пропуска срока и, признав надлежащим извещение ответчика о времени и месте рассмотрения спора, пришел к выводу о том, что они не являются уважительными, что послужило основанием для прекращения производства по апелляционной жалобе.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ИФНС России №15 по Самарской области (подробнее) Федеральная налоговая служба России (подробнее) Иные лица: Автозаводский районный суд г. Тольятти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